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4E9" w:rsidRDefault="00E054E9" w:rsidP="00E054E9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 w:rsidR="006C71E9">
        <w:rPr>
          <w:rFonts w:ascii="Arial" w:hAnsi="Arial" w:cs="Arial"/>
          <w:b/>
          <w:bCs/>
          <w:sz w:val="28"/>
        </w:rPr>
        <w:t>#90bis</w:t>
      </w:r>
      <w:r>
        <w:rPr>
          <w:rFonts w:ascii="Arial" w:eastAsia="Batang" w:hAnsi="Arial" w:cs="Arial"/>
          <w:b/>
          <w:bCs/>
          <w:sz w:val="28"/>
          <w:lang w:val="en-GB"/>
        </w:rPr>
        <w:t xml:space="preserve">                 </w:t>
      </w:r>
      <w:r>
        <w:rPr>
          <w:rFonts w:ascii="Arial" w:hAnsi="Arial" w:cs="Arial" w:hint="eastAsia"/>
          <w:b/>
          <w:bCs/>
          <w:sz w:val="28"/>
          <w:lang w:val="en-GB"/>
        </w:rPr>
        <w:t xml:space="preserve">     </w:t>
      </w:r>
      <w:r>
        <w:rPr>
          <w:rFonts w:ascii="Arial" w:hAnsi="Arial" w:cs="Arial"/>
          <w:b/>
          <w:bCs/>
          <w:sz w:val="28"/>
          <w:lang w:val="en-GB"/>
        </w:rPr>
        <w:t xml:space="preserve">                    </w:t>
      </w:r>
      <w:r w:rsidRPr="0027551F">
        <w:rPr>
          <w:rFonts w:ascii="Arial" w:hAnsi="Arial" w:cs="Arial"/>
          <w:b/>
          <w:bCs/>
          <w:sz w:val="28"/>
          <w:lang w:val="en-GB"/>
        </w:rPr>
        <w:t>R1-17</w:t>
      </w:r>
      <w:r>
        <w:rPr>
          <w:rFonts w:ascii="Arial" w:hAnsi="Arial" w:cs="Arial"/>
          <w:b/>
          <w:bCs/>
          <w:sz w:val="28"/>
          <w:lang w:val="en-GB"/>
        </w:rPr>
        <w:t>1</w:t>
      </w:r>
      <w:r w:rsidR="006C71E9">
        <w:rPr>
          <w:rFonts w:ascii="Arial" w:hAnsi="Arial" w:cs="Arial"/>
          <w:b/>
          <w:bCs/>
          <w:sz w:val="28"/>
          <w:lang w:val="en-GB"/>
        </w:rPr>
        <w:t>8</w:t>
      </w:r>
      <w:r w:rsidR="003148A1">
        <w:rPr>
          <w:rFonts w:ascii="Arial" w:hAnsi="Arial" w:cs="Arial"/>
          <w:b/>
          <w:bCs/>
          <w:sz w:val="28"/>
          <w:lang w:val="en-GB"/>
        </w:rPr>
        <w:t>840</w:t>
      </w:r>
      <w:bookmarkStart w:id="1" w:name="_GoBack"/>
      <w:bookmarkEnd w:id="1"/>
    </w:p>
    <w:p w:rsidR="00E054E9" w:rsidRPr="0052548E" w:rsidRDefault="006C71E9" w:rsidP="00E054E9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Prague, Czech</w:t>
      </w:r>
      <w:r w:rsidR="00E054E9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6C71E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6C71E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October</w:t>
      </w:r>
      <w:r w:rsidR="00E054E9">
        <w:rPr>
          <w:rFonts w:ascii="Arial" w:hAnsi="Arial" w:cs="Arial"/>
          <w:b/>
          <w:bCs/>
          <w:sz w:val="28"/>
        </w:rPr>
        <w:t xml:space="preserve"> 201</w:t>
      </w:r>
      <w:r w:rsidR="00E054E9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E054E9" w:rsidRPr="00411159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E054E9" w:rsidRPr="00132FFD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>
        <w:rPr>
          <w:rFonts w:eastAsia="PMingLiU"/>
          <w:sz w:val="28"/>
          <w:szCs w:val="28"/>
          <w:lang w:eastAsia="zh-TW"/>
        </w:rPr>
        <w:t xml:space="preserve">Codebook based </w:t>
      </w:r>
      <w:r w:rsidR="00914519">
        <w:rPr>
          <w:rFonts w:eastAsia="PMingLiU"/>
          <w:sz w:val="28"/>
          <w:szCs w:val="28"/>
          <w:lang w:eastAsia="zh-TW"/>
        </w:rPr>
        <w:t>uplink MIMO performance evaluation</w:t>
      </w:r>
      <w:r>
        <w:rPr>
          <w:rFonts w:eastAsia="PMingLiU"/>
          <w:sz w:val="28"/>
          <w:szCs w:val="28"/>
          <w:lang w:eastAsia="zh-TW"/>
        </w:rPr>
        <w:t xml:space="preserve"> </w:t>
      </w:r>
    </w:p>
    <w:p w:rsidR="00E054E9" w:rsidRPr="003B7EA4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 w:rsidR="006C71E9">
        <w:rPr>
          <w:rFonts w:eastAsia="PMingLiU"/>
          <w:sz w:val="28"/>
          <w:szCs w:val="28"/>
          <w:lang w:eastAsia="zh-TW"/>
        </w:rPr>
        <w:t>7</w:t>
      </w:r>
      <w:r>
        <w:rPr>
          <w:rFonts w:eastAsia="PMingLiU"/>
          <w:sz w:val="28"/>
          <w:szCs w:val="28"/>
          <w:lang w:eastAsia="zh-TW"/>
        </w:rPr>
        <w:t>.2.</w:t>
      </w:r>
      <w:r w:rsidR="00914519">
        <w:rPr>
          <w:rFonts w:eastAsia="PMingLiU"/>
          <w:sz w:val="28"/>
          <w:szCs w:val="28"/>
          <w:lang w:eastAsia="zh-TW"/>
        </w:rPr>
        <w:t>4</w:t>
      </w:r>
    </w:p>
    <w:p w:rsidR="00E054E9" w:rsidRDefault="00E054E9" w:rsidP="00E054E9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E054E9" w:rsidRPr="00463DBC" w:rsidRDefault="00C22A99" w:rsidP="00E054E9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E054E9" w:rsidRPr="00914519" w:rsidRDefault="00E054E9" w:rsidP="00E054E9">
      <w:pPr>
        <w:pStyle w:val="Heading1"/>
        <w:keepNext w:val="0"/>
        <w:widowControl w:val="0"/>
        <w:numPr>
          <w:ilvl w:val="0"/>
          <w:numId w:val="31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bookmarkStart w:id="2" w:name="_Toc474161164"/>
      <w:bookmarkStart w:id="3" w:name="_Toc494727908"/>
      <w:r w:rsidRPr="00463DBC">
        <w:rPr>
          <w:b w:val="0"/>
          <w:sz w:val="32"/>
        </w:rPr>
        <w:t>Introduction</w:t>
      </w:r>
      <w:bookmarkEnd w:id="2"/>
      <w:bookmarkEnd w:id="3"/>
    </w:p>
    <w:p w:rsidR="00E054E9" w:rsidRDefault="00E054E9" w:rsidP="00E054E9">
      <w:pPr>
        <w:pStyle w:val="BodyText"/>
      </w:pPr>
      <w:r>
        <w:t>Following agreements from RAN1#88 and RAN1#88bis for codebook based transmission for uplink were reached:</w:t>
      </w:r>
    </w:p>
    <w:p w:rsidR="00E054E9" w:rsidRPr="00D70624" w:rsidRDefault="00E054E9" w:rsidP="00E054E9">
      <w:p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highlight w:val="green"/>
          <w:lang w:eastAsia="ja-JP"/>
        </w:rPr>
        <w:t>Agreements</w:t>
      </w:r>
      <w:r w:rsidRPr="00D70624">
        <w:rPr>
          <w:rFonts w:eastAsia="MS Mincho"/>
          <w:i/>
          <w:iCs/>
          <w:lang w:eastAsia="ja-JP"/>
        </w:rPr>
        <w:t>:</w:t>
      </w:r>
    </w:p>
    <w:p w:rsidR="00E054E9" w:rsidRPr="00D70624" w:rsidRDefault="00E054E9" w:rsidP="00E054E9">
      <w:pPr>
        <w:numPr>
          <w:ilvl w:val="0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Codebook based transmission for UL is supported at least by following signaling in UL grant:</w:t>
      </w:r>
    </w:p>
    <w:p w:rsidR="00E054E9" w:rsidRPr="00D70624" w:rsidRDefault="00E054E9" w:rsidP="00E054E9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 xml:space="preserve">SRI+TPMI+TRI, where </w:t>
      </w:r>
    </w:p>
    <w:p w:rsidR="00E054E9" w:rsidRPr="00D70624" w:rsidRDefault="00E054E9" w:rsidP="00E054E9">
      <w:pPr>
        <w:numPr>
          <w:ilvl w:val="2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The TPMI is used to indicate preferred precoder over the SRS ports in the selected SRS resource by the SRI.</w:t>
      </w:r>
    </w:p>
    <w:p w:rsidR="00E054E9" w:rsidRPr="00D70624" w:rsidRDefault="00E054E9" w:rsidP="00E054E9">
      <w:pPr>
        <w:numPr>
          <w:ilvl w:val="2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No SRI when a single SRS resource is configured</w:t>
      </w:r>
    </w:p>
    <w:p w:rsidR="00E054E9" w:rsidRPr="00D70624" w:rsidRDefault="00E054E9" w:rsidP="00E054E9">
      <w:pPr>
        <w:numPr>
          <w:ilvl w:val="3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The TPMI is used to indicate preferred precoder over the SRS ports in the configured single SRS resource.</w:t>
      </w:r>
    </w:p>
    <w:p w:rsidR="00E054E9" w:rsidRPr="00D70624" w:rsidRDefault="00E054E9" w:rsidP="00E054E9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 xml:space="preserve">Support indication on selection of multiple SRS resources </w:t>
      </w:r>
    </w:p>
    <w:p w:rsidR="00E054E9" w:rsidRPr="00D70624" w:rsidRDefault="00E054E9" w:rsidP="00E054E9">
      <w:pPr>
        <w:numPr>
          <w:ilvl w:val="2"/>
          <w:numId w:val="4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FFS details</w:t>
      </w:r>
    </w:p>
    <w:p w:rsidR="00E054E9" w:rsidRPr="00D70624" w:rsidRDefault="00E054E9" w:rsidP="00E054E9">
      <w:p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highlight w:val="green"/>
          <w:lang w:eastAsia="ja-JP"/>
        </w:rPr>
        <w:t>Agreements</w:t>
      </w:r>
      <w:r w:rsidRPr="00D70624">
        <w:rPr>
          <w:rFonts w:eastAsia="MS Mincho"/>
          <w:i/>
          <w:iCs/>
          <w:lang w:eastAsia="ja-JP"/>
        </w:rPr>
        <w:t>:</w:t>
      </w:r>
    </w:p>
    <w:p w:rsidR="00E054E9" w:rsidRPr="00D70624" w:rsidRDefault="00E054E9" w:rsidP="00E054E9">
      <w:pPr>
        <w:numPr>
          <w:ilvl w:val="0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 xml:space="preserve">For codebook based transmission for CP-OFDM based UL, when a UE is configured with UL frequency selective precoding and if subband TPMI signaling is supported, support one of the following alternatives: </w:t>
      </w:r>
    </w:p>
    <w:p w:rsidR="00E054E9" w:rsidRPr="00824F01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824F01">
        <w:rPr>
          <w:rFonts w:eastAsia="MS Mincho"/>
          <w:i/>
          <w:iCs/>
          <w:lang w:eastAsia="ja-JP"/>
        </w:rPr>
        <w:t>Alt 1:Subband TPMIs are signaled via DCI to the UE only for allocated PRBs for a given PUSCH transmission</w:t>
      </w:r>
    </w:p>
    <w:p w:rsidR="00E054E9" w:rsidRPr="00D70624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Alt 2:Subband TPMIs are signaled via DCI to the UE for all PRBs in UL, regardless of the actual RA for a given PUSCH transmission</w:t>
      </w:r>
    </w:p>
    <w:p w:rsidR="00E054E9" w:rsidRPr="00D70624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Other alternatives are not precluded</w:t>
      </w:r>
    </w:p>
    <w:p w:rsidR="00E054E9" w:rsidRPr="00D70624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Note: Subband TPMI may correspond to W2 if dual-stage codebook is supported</w:t>
      </w:r>
    </w:p>
    <w:p w:rsidR="00E054E9" w:rsidRPr="00D70624" w:rsidRDefault="00E054E9" w:rsidP="00E054E9">
      <w:pPr>
        <w:numPr>
          <w:ilvl w:val="1"/>
          <w:numId w:val="5"/>
        </w:numPr>
        <w:rPr>
          <w:rFonts w:eastAsia="MS Mincho"/>
          <w:i/>
          <w:iCs/>
          <w:lang w:eastAsia="ja-JP"/>
        </w:rPr>
      </w:pPr>
      <w:r w:rsidRPr="00D70624">
        <w:rPr>
          <w:rFonts w:eastAsia="MS Mincho"/>
          <w:i/>
          <w:iCs/>
          <w:lang w:eastAsia="ja-JP"/>
        </w:rPr>
        <w:t>FFS whether or not wideband TPMI is always signaled along with subband TPMI</w:t>
      </w:r>
    </w:p>
    <w:p w:rsidR="00E054E9" w:rsidRDefault="00E054E9" w:rsidP="00E054E9">
      <w:pPr>
        <w:rPr>
          <w:rFonts w:eastAsia="MS Mincho"/>
          <w:lang w:eastAsia="ja-JP"/>
        </w:rPr>
      </w:pPr>
    </w:p>
    <w:p w:rsidR="00E054E9" w:rsidRPr="00F87FD4" w:rsidRDefault="00E054E9" w:rsidP="00E054E9">
      <w:pPr>
        <w:rPr>
          <w:rFonts w:eastAsia="MS Mincho"/>
          <w:lang w:eastAsia="ja-JP"/>
        </w:rPr>
      </w:pPr>
    </w:p>
    <w:p w:rsidR="00E054E9" w:rsidRDefault="00E054E9" w:rsidP="00E054E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Furthermore, the minimum number, as well as the definition, of X and Y ports from the agreement below used to determine the support of frequency selective precoding for Scheme A and B are still undecided.</w:t>
      </w:r>
    </w:p>
    <w:p w:rsidR="00E054E9" w:rsidRPr="0018474A" w:rsidRDefault="00E054E9" w:rsidP="00E054E9">
      <w:pPr>
        <w:rPr>
          <w:rFonts w:eastAsia="MS Mincho"/>
          <w:lang w:eastAsia="ja-JP"/>
        </w:rPr>
      </w:pPr>
      <w:r w:rsidRPr="001326FC">
        <w:rPr>
          <w:rFonts w:eastAsia="MS Mincho"/>
          <w:highlight w:val="green"/>
          <w:u w:val="single"/>
          <w:lang w:eastAsia="ja-JP"/>
        </w:rPr>
        <w:t>Agreements</w:t>
      </w:r>
      <w:r w:rsidRPr="0018474A">
        <w:rPr>
          <w:rFonts w:eastAsia="MS Mincho"/>
          <w:lang w:eastAsia="ja-JP"/>
        </w:rPr>
        <w:t>:</w:t>
      </w:r>
    </w:p>
    <w:p w:rsidR="00E054E9" w:rsidRPr="0018474A" w:rsidRDefault="00E054E9" w:rsidP="00E054E9">
      <w:pPr>
        <w:numPr>
          <w:ilvl w:val="0"/>
          <w:numId w:val="3"/>
        </w:numPr>
        <w:rPr>
          <w:rFonts w:eastAsia="MS Mincho"/>
          <w:lang w:eastAsia="ja-JP"/>
        </w:rPr>
      </w:pPr>
      <w:r w:rsidRPr="0018474A">
        <w:rPr>
          <w:rFonts w:eastAsia="MS Mincho"/>
          <w:lang w:eastAsia="ja-JP"/>
        </w:rPr>
        <w:t>Scheme A: Codebook based UL transmission</w:t>
      </w:r>
    </w:p>
    <w:p w:rsidR="00E054E9" w:rsidRPr="0018474A" w:rsidRDefault="00E054E9" w:rsidP="00E054E9">
      <w:pPr>
        <w:numPr>
          <w:ilvl w:val="1"/>
          <w:numId w:val="3"/>
        </w:numPr>
        <w:rPr>
          <w:rFonts w:eastAsia="MS Mincho"/>
          <w:lang w:eastAsia="ja-JP"/>
        </w:rPr>
      </w:pPr>
      <w:r w:rsidRPr="0018474A">
        <w:rPr>
          <w:rFonts w:eastAsia="MS Mincho"/>
          <w:lang w:eastAsia="ja-JP"/>
        </w:rPr>
        <w:t>For the previous agreement “Support frequency selective precoding for CP-OFDM when the number of transmission port(s) is equal to or greater than X (FFS: Value of X).”, FFS the value X and the interpretation of transmission port(s)</w:t>
      </w:r>
    </w:p>
    <w:p w:rsidR="00E054E9" w:rsidRPr="0018474A" w:rsidRDefault="00E054E9" w:rsidP="00E054E9">
      <w:pPr>
        <w:numPr>
          <w:ilvl w:val="0"/>
          <w:numId w:val="3"/>
        </w:numPr>
        <w:rPr>
          <w:rFonts w:eastAsia="MS Mincho"/>
          <w:lang w:eastAsia="ja-JP"/>
        </w:rPr>
      </w:pPr>
      <w:r w:rsidRPr="0018474A">
        <w:rPr>
          <w:rFonts w:eastAsia="MS Mincho"/>
          <w:lang w:eastAsia="ja-JP"/>
        </w:rPr>
        <w:t>Scheme B: Non-codebook based UL transmission</w:t>
      </w:r>
    </w:p>
    <w:p w:rsidR="00E054E9" w:rsidRPr="0018474A" w:rsidRDefault="00E054E9" w:rsidP="00E054E9">
      <w:pPr>
        <w:numPr>
          <w:ilvl w:val="1"/>
          <w:numId w:val="3"/>
        </w:numPr>
        <w:rPr>
          <w:rFonts w:eastAsia="MS Mincho"/>
          <w:lang w:eastAsia="ja-JP"/>
        </w:rPr>
      </w:pPr>
      <w:r w:rsidRPr="0018474A">
        <w:rPr>
          <w:rFonts w:eastAsia="MS Mincho"/>
          <w:lang w:eastAsia="ja-JP"/>
        </w:rPr>
        <w:t>For the previous agreement “Support frequency selective precoding for CP-OFDM when the number of transmission port(s) is equal to or greater than Y (FFS: Value of Y).”, FFS the value Y and the interpretation of transmission port(s)</w:t>
      </w:r>
    </w:p>
    <w:p w:rsidR="00E054E9" w:rsidRPr="00D215CF" w:rsidRDefault="00E054E9" w:rsidP="00E054E9">
      <w:pPr>
        <w:pStyle w:val="BodyText"/>
      </w:pPr>
    </w:p>
    <w:p w:rsidR="00E054E9" w:rsidRDefault="00E054E9" w:rsidP="00E054E9">
      <w:pPr>
        <w:pStyle w:val="BodyText"/>
      </w:pPr>
      <w:r>
        <w:t>In RAN1 #89, additional agreements were reached:</w:t>
      </w:r>
    </w:p>
    <w:p w:rsidR="00E054E9" w:rsidRDefault="00E054E9" w:rsidP="00E054E9">
      <w:pPr>
        <w:pStyle w:val="BodyText"/>
      </w:pPr>
    </w:p>
    <w:p w:rsidR="00E054E9" w:rsidRPr="008F3138" w:rsidRDefault="00E054E9" w:rsidP="00E054E9">
      <w:pPr>
        <w:rPr>
          <w:szCs w:val="20"/>
        </w:rPr>
      </w:pPr>
      <w:r w:rsidRPr="008F3138">
        <w:rPr>
          <w:szCs w:val="20"/>
          <w:highlight w:val="green"/>
        </w:rPr>
        <w:t>Agreements</w:t>
      </w:r>
      <w:r w:rsidRPr="008F3138">
        <w:rPr>
          <w:szCs w:val="20"/>
        </w:rPr>
        <w:t>:</w:t>
      </w:r>
    </w:p>
    <w:p w:rsidR="00E054E9" w:rsidRPr="008F3138" w:rsidRDefault="00E054E9" w:rsidP="00E054E9">
      <w:pPr>
        <w:numPr>
          <w:ilvl w:val="0"/>
          <w:numId w:val="2"/>
        </w:numPr>
        <w:rPr>
          <w:szCs w:val="20"/>
        </w:rPr>
      </w:pPr>
      <w:r w:rsidRPr="008F3138">
        <w:rPr>
          <w:szCs w:val="20"/>
        </w:rPr>
        <w:t>One of the following UL codebook design principles is down-selected until next meeting.</w:t>
      </w:r>
    </w:p>
    <w:p w:rsidR="00E054E9" w:rsidRPr="008F3138" w:rsidRDefault="00E054E9" w:rsidP="00E054E9">
      <w:pPr>
        <w:numPr>
          <w:ilvl w:val="1"/>
          <w:numId w:val="2"/>
        </w:numPr>
        <w:rPr>
          <w:szCs w:val="20"/>
        </w:rPr>
      </w:pPr>
      <w:r w:rsidRPr="008F3138">
        <w:rPr>
          <w:szCs w:val="20"/>
        </w:rPr>
        <w:t>Alt1:</w:t>
      </w:r>
    </w:p>
    <w:p w:rsidR="00E054E9" w:rsidRPr="008F3138" w:rsidRDefault="00E054E9" w:rsidP="00E054E9">
      <w:pPr>
        <w:numPr>
          <w:ilvl w:val="2"/>
          <w:numId w:val="2"/>
        </w:numPr>
        <w:rPr>
          <w:szCs w:val="20"/>
        </w:rPr>
      </w:pPr>
      <w:r w:rsidRPr="008F3138">
        <w:rPr>
          <w:szCs w:val="20"/>
        </w:rPr>
        <w:t xml:space="preserve">NR supports UL codebook at least for a single panel. </w:t>
      </w:r>
    </w:p>
    <w:p w:rsidR="00E054E9" w:rsidRPr="008F3138" w:rsidRDefault="00E054E9" w:rsidP="00E054E9">
      <w:pPr>
        <w:numPr>
          <w:ilvl w:val="3"/>
          <w:numId w:val="2"/>
        </w:numPr>
        <w:rPr>
          <w:szCs w:val="20"/>
        </w:rPr>
      </w:pPr>
      <w:r w:rsidRPr="008F3138">
        <w:rPr>
          <w:szCs w:val="20"/>
        </w:rPr>
        <w:lastRenderedPageBreak/>
        <w:t>Note: This does not preclude the use of components of single panel UL codebook for multi-panel.</w:t>
      </w:r>
    </w:p>
    <w:p w:rsidR="00E054E9" w:rsidRPr="008F3138" w:rsidRDefault="00E054E9" w:rsidP="00E054E9">
      <w:pPr>
        <w:numPr>
          <w:ilvl w:val="2"/>
          <w:numId w:val="2"/>
        </w:numPr>
        <w:rPr>
          <w:szCs w:val="20"/>
        </w:rPr>
      </w:pPr>
      <w:r w:rsidRPr="008F3138">
        <w:rPr>
          <w:szCs w:val="20"/>
        </w:rPr>
        <w:t>FFS on multi-panel UL codebook</w:t>
      </w:r>
    </w:p>
    <w:p w:rsidR="00E054E9" w:rsidRPr="008F3138" w:rsidRDefault="00E054E9" w:rsidP="00E054E9">
      <w:pPr>
        <w:numPr>
          <w:ilvl w:val="3"/>
          <w:numId w:val="2"/>
        </w:numPr>
        <w:rPr>
          <w:szCs w:val="20"/>
        </w:rPr>
      </w:pPr>
      <w:r w:rsidRPr="008F3138">
        <w:rPr>
          <w:szCs w:val="20"/>
        </w:rPr>
        <w:t xml:space="preserve">Whether or not support additional components (e.g., panel co-phase)  </w:t>
      </w:r>
    </w:p>
    <w:p w:rsidR="00E054E9" w:rsidRPr="008F3138" w:rsidRDefault="00E054E9" w:rsidP="00E054E9">
      <w:pPr>
        <w:numPr>
          <w:ilvl w:val="3"/>
          <w:numId w:val="2"/>
        </w:numPr>
        <w:rPr>
          <w:szCs w:val="20"/>
        </w:rPr>
      </w:pPr>
      <w:r w:rsidRPr="008F3138">
        <w:rPr>
          <w:szCs w:val="20"/>
        </w:rPr>
        <w:t>NR supports a UL codebook optimized for single-panel and support multi-panel via indicating multiple TPMIs</w:t>
      </w:r>
    </w:p>
    <w:p w:rsidR="00E054E9" w:rsidRPr="008F3138" w:rsidRDefault="00E054E9" w:rsidP="00E054E9">
      <w:pPr>
        <w:numPr>
          <w:ilvl w:val="3"/>
          <w:numId w:val="2"/>
        </w:numPr>
        <w:rPr>
          <w:szCs w:val="20"/>
        </w:rPr>
      </w:pPr>
      <w:r w:rsidRPr="008F3138">
        <w:rPr>
          <w:szCs w:val="20"/>
        </w:rPr>
        <w:t>Focus on single panel based UL codebook design first, then support multi-panel via selecting a panel via SRI or indicating TPMI per SRS resource.</w:t>
      </w:r>
    </w:p>
    <w:p w:rsidR="00E054E9" w:rsidRPr="008F3138" w:rsidRDefault="00E054E9" w:rsidP="00E054E9">
      <w:pPr>
        <w:numPr>
          <w:ilvl w:val="1"/>
          <w:numId w:val="2"/>
        </w:numPr>
        <w:rPr>
          <w:szCs w:val="20"/>
        </w:rPr>
      </w:pPr>
      <w:r w:rsidRPr="008F3138">
        <w:rPr>
          <w:szCs w:val="20"/>
        </w:rPr>
        <w:t xml:space="preserve">Alt 2: </w:t>
      </w:r>
    </w:p>
    <w:p w:rsidR="00E054E9" w:rsidRPr="008F3138" w:rsidRDefault="00E054E9" w:rsidP="00E054E9">
      <w:pPr>
        <w:numPr>
          <w:ilvl w:val="2"/>
          <w:numId w:val="2"/>
        </w:numPr>
        <w:rPr>
          <w:szCs w:val="20"/>
        </w:rPr>
      </w:pPr>
      <w:r w:rsidRPr="008F3138">
        <w:rPr>
          <w:szCs w:val="20"/>
        </w:rPr>
        <w:t>Focus on designing a common framework UL codebook for single-panel and multi-panel</w:t>
      </w:r>
    </w:p>
    <w:p w:rsidR="00E054E9" w:rsidRPr="008F3138" w:rsidRDefault="00E054E9" w:rsidP="00E054E9">
      <w:pPr>
        <w:numPr>
          <w:ilvl w:val="1"/>
          <w:numId w:val="2"/>
        </w:numPr>
        <w:rPr>
          <w:szCs w:val="20"/>
        </w:rPr>
      </w:pPr>
      <w:r w:rsidRPr="008F3138">
        <w:rPr>
          <w:szCs w:val="20"/>
        </w:rPr>
        <w:t xml:space="preserve">Alt 3: </w:t>
      </w:r>
    </w:p>
    <w:p w:rsidR="00E054E9" w:rsidRPr="008F3138" w:rsidRDefault="00E054E9" w:rsidP="00E054E9">
      <w:pPr>
        <w:numPr>
          <w:ilvl w:val="2"/>
          <w:numId w:val="2"/>
        </w:numPr>
        <w:rPr>
          <w:szCs w:val="20"/>
        </w:rPr>
      </w:pPr>
      <w:r w:rsidRPr="008F3138">
        <w:rPr>
          <w:szCs w:val="20"/>
        </w:rPr>
        <w:t>Design different UL codebooks for single-panel and multi-panel, respectively.</w:t>
      </w:r>
    </w:p>
    <w:p w:rsidR="00E054E9" w:rsidRPr="008F3138" w:rsidRDefault="00E054E9" w:rsidP="00E054E9">
      <w:pPr>
        <w:numPr>
          <w:ilvl w:val="0"/>
          <w:numId w:val="2"/>
        </w:numPr>
        <w:rPr>
          <w:szCs w:val="20"/>
        </w:rPr>
      </w:pPr>
      <w:r w:rsidRPr="008F3138">
        <w:rPr>
          <w:szCs w:val="20"/>
        </w:rPr>
        <w:t xml:space="preserve">Codebook details are FFS </w:t>
      </w:r>
    </w:p>
    <w:p w:rsidR="00E054E9" w:rsidRDefault="00E054E9" w:rsidP="00E054E9">
      <w:pPr>
        <w:numPr>
          <w:ilvl w:val="0"/>
          <w:numId w:val="2"/>
        </w:numPr>
        <w:rPr>
          <w:szCs w:val="20"/>
        </w:rPr>
      </w:pPr>
      <w:r w:rsidRPr="008F3138">
        <w:rPr>
          <w:szCs w:val="20"/>
        </w:rPr>
        <w:t>Existing LTE codebooks should be considered as baseline.</w:t>
      </w:r>
    </w:p>
    <w:p w:rsidR="00E054E9" w:rsidRDefault="00E054E9" w:rsidP="00E054E9">
      <w:pPr>
        <w:rPr>
          <w:szCs w:val="20"/>
        </w:rPr>
      </w:pPr>
    </w:p>
    <w:p w:rsidR="00E054E9" w:rsidRDefault="00E054E9" w:rsidP="00E054E9">
      <w:pPr>
        <w:rPr>
          <w:szCs w:val="20"/>
        </w:rPr>
      </w:pPr>
      <w:r>
        <w:rPr>
          <w:szCs w:val="20"/>
        </w:rPr>
        <w:t>In RAN1 #90, the following were agreed:</w:t>
      </w:r>
    </w:p>
    <w:p w:rsidR="00E054E9" w:rsidRDefault="00E054E9" w:rsidP="00E054E9">
      <w:pPr>
        <w:rPr>
          <w:szCs w:val="20"/>
        </w:rPr>
      </w:pPr>
    </w:p>
    <w:p w:rsidR="00E054E9" w:rsidRPr="005765D5" w:rsidRDefault="00E054E9" w:rsidP="00E054E9">
      <w:pPr>
        <w:rPr>
          <w:rFonts w:eastAsia="MS Mincho"/>
          <w:sz w:val="22"/>
          <w:lang w:eastAsia="ja-JP"/>
        </w:rPr>
      </w:pPr>
      <w:r w:rsidRPr="005765D5">
        <w:rPr>
          <w:rFonts w:eastAsia="MS Mincho"/>
          <w:sz w:val="22"/>
          <w:highlight w:val="green"/>
          <w:lang w:eastAsia="ja-JP"/>
        </w:rPr>
        <w:t>Agreements:</w:t>
      </w:r>
    </w:p>
    <w:p w:rsidR="00E054E9" w:rsidRDefault="00E054E9" w:rsidP="00E054E9">
      <w:pPr>
        <w:numPr>
          <w:ilvl w:val="0"/>
          <w:numId w:val="19"/>
        </w:numPr>
        <w:tabs>
          <w:tab w:val="left" w:pos="720"/>
          <w:tab w:val="left" w:pos="1440"/>
        </w:tabs>
        <w:rPr>
          <w:sz w:val="22"/>
          <w:lang w:eastAsia="x-none"/>
        </w:rPr>
      </w:pPr>
      <w:r w:rsidRPr="005765D5">
        <w:rPr>
          <w:sz w:val="22"/>
          <w:lang w:eastAsia="x-none"/>
        </w:rPr>
        <w:t>For DFT-S-OFDM, use rank 1 precoders from table below for 2 Tx with wideband TPMI only</w:t>
      </w:r>
    </w:p>
    <w:p w:rsidR="00E054E9" w:rsidRPr="00F10D4C" w:rsidRDefault="00E054E9" w:rsidP="00E054E9">
      <w:pPr>
        <w:numPr>
          <w:ilvl w:val="1"/>
          <w:numId w:val="19"/>
        </w:numPr>
        <w:tabs>
          <w:tab w:val="left" w:pos="720"/>
          <w:tab w:val="left" w:pos="1440"/>
        </w:tabs>
        <w:rPr>
          <w:sz w:val="22"/>
          <w:lang w:eastAsia="x-none"/>
        </w:rPr>
      </w:pPr>
      <w:r w:rsidRPr="00F10D4C">
        <w:rPr>
          <w:sz w:val="22"/>
          <w:lang w:eastAsia="x-none"/>
        </w:rPr>
        <w:t>Note: in the following table “codebook index” should be called “TPMI index”</w:t>
      </w:r>
    </w:p>
    <w:p w:rsidR="00E054E9" w:rsidRDefault="00E054E9" w:rsidP="00E054E9">
      <w:pPr>
        <w:rPr>
          <w:rFonts w:eastAsia="MS Mincho"/>
          <w:lang w:eastAsia="ja-JP"/>
        </w:rPr>
      </w:pPr>
      <w:r w:rsidRPr="00F10D4C">
        <w:rPr>
          <w:noProof/>
        </w:rPr>
        <w:drawing>
          <wp:inline distT="0" distB="0" distL="0" distR="0" wp14:anchorId="1D2FC676" wp14:editId="4CDD719C">
            <wp:extent cx="6120765" cy="285432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4E9" w:rsidRPr="009C3C8D" w:rsidRDefault="00E054E9" w:rsidP="00E054E9">
      <w:pPr>
        <w:rPr>
          <w:rFonts w:eastAsia="MS Mincho"/>
          <w:szCs w:val="20"/>
          <w:lang w:eastAsia="ja-JP"/>
        </w:rPr>
      </w:pPr>
      <w:r w:rsidRPr="009C3C8D">
        <w:rPr>
          <w:rFonts w:eastAsia="MS Mincho"/>
          <w:szCs w:val="20"/>
          <w:highlight w:val="green"/>
          <w:lang w:eastAsia="ja-JP"/>
        </w:rPr>
        <w:t>Agreements</w:t>
      </w:r>
      <w:r w:rsidRPr="009C3C8D">
        <w:rPr>
          <w:rFonts w:eastAsia="MS Mincho"/>
          <w:szCs w:val="20"/>
          <w:lang w:eastAsia="ja-JP"/>
        </w:rPr>
        <w:t>:</w:t>
      </w:r>
    </w:p>
    <w:p w:rsidR="00E054E9" w:rsidRPr="009C3C8D" w:rsidRDefault="00E054E9" w:rsidP="00E054E9">
      <w:pPr>
        <w:numPr>
          <w:ilvl w:val="0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For CP-OFDM</w:t>
      </w:r>
    </w:p>
    <w:p w:rsidR="00E054E9" w:rsidRPr="009C3C8D" w:rsidRDefault="00E054E9" w:rsidP="00E054E9">
      <w:pPr>
        <w:numPr>
          <w:ilvl w:val="1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At least TPMI indices 0-3 for rank 1 and TPMI indices 0 and 1 for rank 2 are used</w:t>
      </w:r>
    </w:p>
    <w:p w:rsidR="00E054E9" w:rsidRPr="009C3C8D" w:rsidRDefault="00E054E9" w:rsidP="00E054E9">
      <w:pPr>
        <w:numPr>
          <w:ilvl w:val="1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 xml:space="preserve">One of the two following Antenna port selection mechanisms is supported; </w:t>
      </w:r>
    </w:p>
    <w:p w:rsidR="00E054E9" w:rsidRPr="009C3C8D" w:rsidRDefault="00E054E9" w:rsidP="00E054E9">
      <w:pPr>
        <w:numPr>
          <w:ilvl w:val="2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Decide among the two alternatives in RAN1# 90bis</w:t>
      </w:r>
    </w:p>
    <w:p w:rsidR="00E054E9" w:rsidRPr="009C3C8D" w:rsidRDefault="00E054E9" w:rsidP="00E054E9">
      <w:pPr>
        <w:numPr>
          <w:ilvl w:val="2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Alt 1: TPMI indices 4 and 5 for rank 1, and 2 for rank 2, from the above table are used for CP-OFDM</w:t>
      </w:r>
    </w:p>
    <w:p w:rsidR="00E054E9" w:rsidRPr="009C3C8D" w:rsidRDefault="00E054E9" w:rsidP="00E054E9">
      <w:pPr>
        <w:numPr>
          <w:ilvl w:val="2"/>
          <w:numId w:val="19"/>
        </w:numPr>
        <w:tabs>
          <w:tab w:val="left" w:pos="720"/>
        </w:tabs>
        <w:rPr>
          <w:szCs w:val="20"/>
        </w:rPr>
      </w:pPr>
      <w:r w:rsidRPr="009C3C8D">
        <w:rPr>
          <w:szCs w:val="20"/>
        </w:rPr>
        <w:t>Alt 2: SRI indicates selected antenna ports</w:t>
      </w:r>
    </w:p>
    <w:p w:rsidR="00E054E9" w:rsidRPr="00DF2FEA" w:rsidRDefault="00E054E9" w:rsidP="00E054E9">
      <w:pPr>
        <w:rPr>
          <w:rFonts w:eastAsia="MS Mincho"/>
          <w:szCs w:val="20"/>
          <w:lang w:eastAsia="ja-JP"/>
        </w:rPr>
      </w:pPr>
      <w:r w:rsidRPr="00DF2FEA">
        <w:rPr>
          <w:rFonts w:eastAsia="MS Mincho"/>
          <w:szCs w:val="20"/>
          <w:highlight w:val="green"/>
          <w:lang w:eastAsia="ja-JP"/>
        </w:rPr>
        <w:t>Agreements</w:t>
      </w:r>
      <w:r w:rsidRPr="00DF2FEA">
        <w:rPr>
          <w:rFonts w:eastAsia="MS Mincho"/>
          <w:szCs w:val="20"/>
          <w:lang w:eastAsia="ja-JP"/>
        </w:rPr>
        <w:t>:</w:t>
      </w:r>
    </w:p>
    <w:p w:rsidR="00E054E9" w:rsidRPr="00DF2FEA" w:rsidRDefault="00E054E9" w:rsidP="00E054E9">
      <w:pPr>
        <w:numPr>
          <w:ilvl w:val="0"/>
          <w:numId w:val="19"/>
        </w:numPr>
        <w:tabs>
          <w:tab w:val="left" w:pos="720"/>
          <w:tab w:val="left" w:pos="1440"/>
        </w:tabs>
        <w:rPr>
          <w:szCs w:val="20"/>
          <w:lang w:eastAsia="x-none"/>
        </w:rPr>
      </w:pPr>
      <w:r w:rsidRPr="00DF2FEA">
        <w:rPr>
          <w:szCs w:val="20"/>
          <w:lang w:eastAsia="x-none"/>
        </w:rPr>
        <w:t>For 2 Tx, use single stage DCI with a semi-statically configured size to convey TPMI, SRI, TRI in Rel-15</w:t>
      </w:r>
    </w:p>
    <w:p w:rsidR="00E054E9" w:rsidRPr="00877655" w:rsidRDefault="00E054E9" w:rsidP="00E054E9">
      <w:pPr>
        <w:numPr>
          <w:ilvl w:val="0"/>
          <w:numId w:val="19"/>
        </w:numPr>
        <w:tabs>
          <w:tab w:val="left" w:pos="720"/>
          <w:tab w:val="left" w:pos="144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Total combined DCI size of TPMI, TRI, and SRI does not vary with PUSCH resource allocation for single stage DCI</w:t>
      </w:r>
    </w:p>
    <w:p w:rsidR="00E054E9" w:rsidRPr="00877655" w:rsidRDefault="00E054E9" w:rsidP="00E054E9">
      <w:pPr>
        <w:numPr>
          <w:ilvl w:val="0"/>
          <w:numId w:val="19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Specify UE capability identifying if UL MIMO capable UE can support coherent transmission across its transmit chains</w:t>
      </w:r>
    </w:p>
    <w:p w:rsidR="00E054E9" w:rsidRPr="00877655" w:rsidRDefault="00E054E9" w:rsidP="00E054E9">
      <w:pPr>
        <w:numPr>
          <w:ilvl w:val="1"/>
          <w:numId w:val="19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FFS: if UE capability identifies if coherent transmission is supported on all of, vs. none of, vs. on a subset, of its transmit chains</w:t>
      </w:r>
    </w:p>
    <w:p w:rsidR="00E054E9" w:rsidRPr="00877655" w:rsidRDefault="00E054E9" w:rsidP="00E054E9">
      <w:pPr>
        <w:numPr>
          <w:ilvl w:val="1"/>
          <w:numId w:val="19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FFS: how UL MIMO precoding design takes into account the above capability</w:t>
      </w:r>
    </w:p>
    <w:p w:rsidR="00E054E9" w:rsidRPr="008F3138" w:rsidRDefault="00E054E9" w:rsidP="00E054E9">
      <w:pPr>
        <w:rPr>
          <w:szCs w:val="20"/>
        </w:rPr>
      </w:pPr>
    </w:p>
    <w:p w:rsidR="00E054E9" w:rsidRDefault="00EF0DE5" w:rsidP="00E054E9">
      <w:pPr>
        <w:pStyle w:val="BodyText"/>
      </w:pPr>
      <w:r>
        <w:lastRenderedPageBreak/>
        <w:t>At RAN1 NR Ad Hoc #3, the following agreement was reached:</w:t>
      </w:r>
    </w:p>
    <w:p w:rsidR="00EF0DE5" w:rsidRDefault="00EF0DE5" w:rsidP="00E054E9">
      <w:pPr>
        <w:pStyle w:val="BodyText"/>
      </w:pPr>
    </w:p>
    <w:p w:rsidR="00EF0DE5" w:rsidRPr="001F2314" w:rsidRDefault="00EF0DE5" w:rsidP="00EF0DE5">
      <w:pPr>
        <w:rPr>
          <w:b/>
          <w:lang w:eastAsia="x-none"/>
        </w:rPr>
      </w:pPr>
      <w:r w:rsidRPr="00E814C7">
        <w:rPr>
          <w:b/>
          <w:highlight w:val="green"/>
          <w:lang w:eastAsia="x-none"/>
        </w:rPr>
        <w:t>Agreement:</w:t>
      </w:r>
    </w:p>
    <w:p w:rsidR="00EF0DE5" w:rsidRDefault="00EF0DE5" w:rsidP="00EF0DE5">
      <w:pPr>
        <w:numPr>
          <w:ilvl w:val="0"/>
          <w:numId w:val="27"/>
        </w:numPr>
        <w:tabs>
          <w:tab w:val="left" w:pos="1440"/>
        </w:tabs>
        <w:rPr>
          <w:lang w:eastAsia="x-none"/>
        </w:rPr>
      </w:pPr>
      <w:r w:rsidRPr="009363FD">
        <w:rPr>
          <w:lang w:eastAsia="x-none"/>
        </w:rPr>
        <w:t>For DFT-S-OFDM, support LTE 4Tx rank 1 UL codebook for TPMI 0-</w:t>
      </w:r>
      <w:r>
        <w:rPr>
          <w:lang w:eastAsia="x-none"/>
        </w:rPr>
        <w:t>15</w:t>
      </w:r>
    </w:p>
    <w:p w:rsidR="00EF0DE5" w:rsidRDefault="00EF0DE5" w:rsidP="00EF0DE5">
      <w:pPr>
        <w:numPr>
          <w:ilvl w:val="1"/>
          <w:numId w:val="27"/>
        </w:numPr>
        <w:rPr>
          <w:lang w:eastAsia="x-none"/>
        </w:rPr>
      </w:pPr>
      <w:r>
        <w:rPr>
          <w:lang w:eastAsia="x-none"/>
        </w:rPr>
        <w:t>Additional codewords for antenna port selection will be also supported</w:t>
      </w:r>
    </w:p>
    <w:p w:rsidR="00EF0DE5" w:rsidRDefault="00EF0DE5" w:rsidP="00EF0DE5">
      <w:pPr>
        <w:numPr>
          <w:ilvl w:val="1"/>
          <w:numId w:val="27"/>
        </w:numPr>
        <w:rPr>
          <w:lang w:eastAsia="x-none"/>
        </w:rPr>
      </w:pPr>
      <w:r>
        <w:rPr>
          <w:lang w:eastAsia="x-none"/>
        </w:rPr>
        <w:t>FFS: Details on the additional codewords for antenna port selection (e.g. number of codewords, scale factors, etc)</w:t>
      </w:r>
    </w:p>
    <w:p w:rsidR="00EF0DE5" w:rsidRDefault="00EF0DE5" w:rsidP="00E054E9">
      <w:pPr>
        <w:pStyle w:val="BodyText"/>
      </w:pPr>
    </w:p>
    <w:bookmarkEnd w:id="0"/>
    <w:p w:rsidR="00313E69" w:rsidRDefault="00914519" w:rsidP="00313E69">
      <w:pPr>
        <w:pStyle w:val="BodyText"/>
        <w:rPr>
          <w:szCs w:val="20"/>
        </w:rPr>
      </w:pPr>
      <w:r>
        <w:t>In this contribution, we provide performance evaluation on the proposed codebooks in [</w:t>
      </w:r>
      <w:r w:rsidR="001E430B">
        <w:t>3</w:t>
      </w:r>
      <w:r>
        <w:t>] and legacy codebooks.</w:t>
      </w:r>
    </w:p>
    <w:p w:rsidR="00313E69" w:rsidRDefault="00914519" w:rsidP="00313E69">
      <w:pPr>
        <w:pStyle w:val="BodyText"/>
        <w:rPr>
          <w:szCs w:val="20"/>
        </w:rPr>
      </w:pPr>
      <w:r>
        <w:rPr>
          <w:szCs w:val="20"/>
        </w:rPr>
        <w:t xml:space="preserve"> </w:t>
      </w:r>
    </w:p>
    <w:p w:rsidR="00914519" w:rsidRDefault="00914519" w:rsidP="00313E69">
      <w:pPr>
        <w:pStyle w:val="BodyText"/>
        <w:rPr>
          <w:szCs w:val="20"/>
        </w:rPr>
      </w:pPr>
    </w:p>
    <w:p w:rsidR="001E430B" w:rsidRPr="00463DBC" w:rsidRDefault="00C22A99" w:rsidP="001E430B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1E430B" w:rsidRPr="00914519" w:rsidRDefault="001E430B" w:rsidP="001E430B">
      <w:pPr>
        <w:pStyle w:val="Heading1"/>
        <w:keepNext w:val="0"/>
        <w:widowControl w:val="0"/>
        <w:numPr>
          <w:ilvl w:val="0"/>
          <w:numId w:val="31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r>
        <w:rPr>
          <w:b w:val="0"/>
          <w:sz w:val="32"/>
        </w:rPr>
        <w:t>Discussion</w:t>
      </w:r>
    </w:p>
    <w:p w:rsidR="00E054E9" w:rsidRDefault="002327FC" w:rsidP="00313E69">
      <w:pPr>
        <w:pStyle w:val="BodyText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We conduct simulation evaluations on the following codebooks:</w:t>
      </w:r>
    </w:p>
    <w:p w:rsidR="00A2361A" w:rsidRDefault="00A2361A" w:rsidP="002327FC">
      <w:pPr>
        <w:pStyle w:val="BodyText"/>
        <w:numPr>
          <w:ilvl w:val="0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For Rank 1 codebooks:</w:t>
      </w:r>
    </w:p>
    <w:p w:rsidR="002327FC" w:rsidRDefault="002327FC" w:rsidP="00A2361A">
      <w:pPr>
        <w:pStyle w:val="BodyText"/>
        <w:numPr>
          <w:ilvl w:val="1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codebook</w:t>
      </w:r>
      <w:r w:rsidR="00A2361A">
        <w:rPr>
          <w:rFonts w:asciiTheme="minorHAnsi" w:hAnsiTheme="minorHAnsi"/>
          <w:noProof/>
        </w:rPr>
        <w:t>s</w:t>
      </w:r>
      <w:r>
        <w:rPr>
          <w:rFonts w:asciiTheme="minorHAnsi" w:hAnsiTheme="minorHAnsi"/>
          <w:noProof/>
        </w:rPr>
        <w:t xml:space="preserve"> proposed in </w:t>
      </w:r>
      <w:r w:rsidR="00A2361A">
        <w:rPr>
          <w:rFonts w:asciiTheme="minorHAnsi" w:hAnsiTheme="minorHAnsi"/>
          <w:noProof/>
        </w:rPr>
        <w:t>[</w:t>
      </w:r>
      <w:r w:rsidR="00A2361A">
        <w:rPr>
          <w:rFonts w:asciiTheme="minorHAnsi" w:hAnsiTheme="minorHAnsi"/>
          <w:noProof/>
        </w:rPr>
        <w:fldChar w:fldCharType="begin"/>
      </w:r>
      <w:r w:rsidR="00A2361A">
        <w:rPr>
          <w:rFonts w:asciiTheme="minorHAnsi" w:hAnsiTheme="minorHAnsi"/>
          <w:noProof/>
        </w:rPr>
        <w:instrText xml:space="preserve"> REF _Ref495300960 \r \h </w:instrText>
      </w:r>
      <w:r w:rsidR="00A2361A">
        <w:rPr>
          <w:rFonts w:asciiTheme="minorHAnsi" w:hAnsiTheme="minorHAnsi"/>
          <w:noProof/>
        </w:rPr>
      </w:r>
      <w:r w:rsidR="00A2361A">
        <w:rPr>
          <w:rFonts w:asciiTheme="minorHAnsi" w:hAnsiTheme="minorHAnsi"/>
          <w:noProof/>
        </w:rPr>
        <w:fldChar w:fldCharType="separate"/>
      </w:r>
      <w:r w:rsidR="00A2361A">
        <w:rPr>
          <w:rFonts w:asciiTheme="minorHAnsi" w:hAnsiTheme="minorHAnsi"/>
          <w:noProof/>
        </w:rPr>
        <w:t>4</w:t>
      </w:r>
      <w:r w:rsidR="00A2361A">
        <w:rPr>
          <w:rFonts w:asciiTheme="minorHAnsi" w:hAnsiTheme="minorHAnsi"/>
          <w:noProof/>
        </w:rPr>
        <w:fldChar w:fldCharType="end"/>
      </w:r>
      <w:r w:rsidR="00A2361A">
        <w:rPr>
          <w:rFonts w:asciiTheme="minorHAnsi" w:hAnsiTheme="minorHAnsi"/>
          <w:noProof/>
        </w:rPr>
        <w:t>]:</w:t>
      </w:r>
    </w:p>
    <w:p w:rsidR="00A2361A" w:rsidRDefault="00A2361A" w:rsidP="00A2361A">
      <w:pPr>
        <w:pStyle w:val="BodyText"/>
        <w:numPr>
          <w:ilvl w:val="2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rank 1 codebook from Section 2.1 in [</w:t>
      </w:r>
      <w:r>
        <w:rPr>
          <w:rFonts w:asciiTheme="minorHAnsi" w:hAnsiTheme="minorHAnsi"/>
          <w:noProof/>
        </w:rPr>
        <w:fldChar w:fldCharType="begin"/>
      </w:r>
      <w:r>
        <w:rPr>
          <w:rFonts w:asciiTheme="minorHAnsi" w:hAnsiTheme="minorHAnsi"/>
          <w:noProof/>
        </w:rPr>
        <w:instrText xml:space="preserve"> REF _Ref495300960 \r \h </w:instrText>
      </w: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fldChar w:fldCharType="separate"/>
      </w:r>
      <w:r>
        <w:rPr>
          <w:rFonts w:asciiTheme="minorHAnsi" w:hAnsiTheme="minorHAnsi"/>
          <w:noProof/>
        </w:rPr>
        <w:t>4</w:t>
      </w:r>
      <w:r>
        <w:rPr>
          <w:rFonts w:asciiTheme="minorHAnsi" w:hAnsiTheme="minorHAnsi"/>
          <w:noProof/>
        </w:rPr>
        <w:fldChar w:fldCharType="end"/>
      </w:r>
      <w:r>
        <w:rPr>
          <w:rFonts w:asciiTheme="minorHAnsi" w:hAnsiTheme="minorHAnsi"/>
          <w:noProof/>
        </w:rPr>
        <w:t>],</w:t>
      </w:r>
    </w:p>
    <w:p w:rsidR="00A2361A" w:rsidRDefault="00A2361A" w:rsidP="00A2361A">
      <w:pPr>
        <w:pStyle w:val="BodyText"/>
        <w:numPr>
          <w:ilvl w:val="1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LTE Rel-8 4Tx DL codebook;</w:t>
      </w:r>
    </w:p>
    <w:p w:rsidR="00A2361A" w:rsidRDefault="00A2361A" w:rsidP="00A2361A">
      <w:pPr>
        <w:pStyle w:val="BodyText"/>
        <w:numPr>
          <w:ilvl w:val="1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LTE Rel-10 4Tx UL codebook;</w:t>
      </w:r>
    </w:p>
    <w:p w:rsidR="00A2361A" w:rsidRDefault="00A2361A" w:rsidP="00A2361A">
      <w:pPr>
        <w:pStyle w:val="BodyText"/>
        <w:numPr>
          <w:ilvl w:val="1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NR Rel-15 4Tx DL codebook;</w:t>
      </w:r>
    </w:p>
    <w:p w:rsidR="00A2361A" w:rsidRDefault="00A2361A" w:rsidP="00A2361A">
      <w:pPr>
        <w:pStyle w:val="BodyText"/>
        <w:numPr>
          <w:ilvl w:val="0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For Rank 2 codebooks:</w:t>
      </w:r>
    </w:p>
    <w:p w:rsidR="00A2361A" w:rsidRDefault="00A2361A" w:rsidP="00A2361A">
      <w:pPr>
        <w:pStyle w:val="BodyText"/>
        <w:numPr>
          <w:ilvl w:val="1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codebooks proposed in [</w:t>
      </w:r>
      <w:r>
        <w:rPr>
          <w:rFonts w:asciiTheme="minorHAnsi" w:hAnsiTheme="minorHAnsi"/>
          <w:noProof/>
        </w:rPr>
        <w:fldChar w:fldCharType="begin"/>
      </w:r>
      <w:r>
        <w:rPr>
          <w:rFonts w:asciiTheme="minorHAnsi" w:hAnsiTheme="minorHAnsi"/>
          <w:noProof/>
        </w:rPr>
        <w:instrText xml:space="preserve"> REF _Ref495300960 \r \h </w:instrText>
      </w: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fldChar w:fldCharType="separate"/>
      </w:r>
      <w:r>
        <w:rPr>
          <w:rFonts w:asciiTheme="minorHAnsi" w:hAnsiTheme="minorHAnsi"/>
          <w:noProof/>
        </w:rPr>
        <w:t>4</w:t>
      </w:r>
      <w:r>
        <w:rPr>
          <w:rFonts w:asciiTheme="minorHAnsi" w:hAnsiTheme="minorHAnsi"/>
          <w:noProof/>
        </w:rPr>
        <w:fldChar w:fldCharType="end"/>
      </w:r>
      <w:r>
        <w:rPr>
          <w:rFonts w:asciiTheme="minorHAnsi" w:hAnsiTheme="minorHAnsi"/>
          <w:noProof/>
        </w:rPr>
        <w:t>]:</w:t>
      </w:r>
    </w:p>
    <w:p w:rsidR="00A2361A" w:rsidRDefault="00A2361A" w:rsidP="00A2361A">
      <w:pPr>
        <w:pStyle w:val="BodyText"/>
        <w:numPr>
          <w:ilvl w:val="2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rank 2 codebook from Section 2.2.2 in [</w:t>
      </w:r>
      <w:r>
        <w:rPr>
          <w:rFonts w:asciiTheme="minorHAnsi" w:hAnsiTheme="minorHAnsi"/>
          <w:noProof/>
        </w:rPr>
        <w:fldChar w:fldCharType="begin"/>
      </w:r>
      <w:r>
        <w:rPr>
          <w:rFonts w:asciiTheme="minorHAnsi" w:hAnsiTheme="minorHAnsi"/>
          <w:noProof/>
        </w:rPr>
        <w:instrText xml:space="preserve"> REF _Ref495300960 \r \h </w:instrText>
      </w: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fldChar w:fldCharType="separate"/>
      </w:r>
      <w:r>
        <w:rPr>
          <w:rFonts w:asciiTheme="minorHAnsi" w:hAnsiTheme="minorHAnsi"/>
          <w:noProof/>
        </w:rPr>
        <w:t>4</w:t>
      </w:r>
      <w:r>
        <w:rPr>
          <w:rFonts w:asciiTheme="minorHAnsi" w:hAnsiTheme="minorHAnsi"/>
          <w:noProof/>
        </w:rPr>
        <w:fldChar w:fldCharType="end"/>
      </w:r>
      <w:r>
        <w:rPr>
          <w:rFonts w:asciiTheme="minorHAnsi" w:hAnsiTheme="minorHAnsi"/>
          <w:noProof/>
        </w:rPr>
        <w:t>] (Construction B)</w:t>
      </w:r>
    </w:p>
    <w:p w:rsidR="00A2361A" w:rsidRDefault="00A2361A" w:rsidP="00A2361A">
      <w:pPr>
        <w:pStyle w:val="BodyText"/>
        <w:numPr>
          <w:ilvl w:val="1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LTE Rel-8 4Tx DL codebook;</w:t>
      </w:r>
    </w:p>
    <w:p w:rsidR="00A2361A" w:rsidRDefault="00A2361A" w:rsidP="00A2361A">
      <w:pPr>
        <w:pStyle w:val="BodyText"/>
        <w:numPr>
          <w:ilvl w:val="1"/>
          <w:numId w:val="48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the NR Rel-15 4Tx DL codebook;</w:t>
      </w:r>
    </w:p>
    <w:p w:rsidR="00A2361A" w:rsidRDefault="00A2361A" w:rsidP="00A2361A">
      <w:pPr>
        <w:pStyle w:val="BodyText"/>
        <w:ind w:left="1440"/>
        <w:rPr>
          <w:rFonts w:asciiTheme="minorHAnsi" w:hAnsiTheme="minorHAnsi"/>
          <w:noProof/>
        </w:rPr>
      </w:pPr>
    </w:p>
    <w:p w:rsidR="00A2361A" w:rsidRDefault="00A2361A" w:rsidP="00A2361A">
      <w:pPr>
        <w:pStyle w:val="BodyText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Two scenarios are studied for the above listed codebooks:</w:t>
      </w:r>
    </w:p>
    <w:p w:rsidR="00A2361A" w:rsidRDefault="00A2361A" w:rsidP="00A2361A">
      <w:pPr>
        <w:pStyle w:val="BodyText"/>
        <w:numPr>
          <w:ilvl w:val="0"/>
          <w:numId w:val="49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large angular spread at the UE side, and the </w:t>
      </w:r>
      <w:r w:rsidR="007A6287">
        <w:rPr>
          <w:rFonts w:asciiTheme="minorHAnsi" w:hAnsiTheme="minorHAnsi"/>
          <w:noProof/>
        </w:rPr>
        <w:t xml:space="preserve">UE </w:t>
      </w:r>
      <w:r>
        <w:rPr>
          <w:rFonts w:asciiTheme="minorHAnsi" w:hAnsiTheme="minorHAnsi"/>
          <w:noProof/>
        </w:rPr>
        <w:t>antenna spacing is 4 wavelength;</w:t>
      </w:r>
    </w:p>
    <w:p w:rsidR="00A2361A" w:rsidRPr="002327FC" w:rsidRDefault="00A2361A" w:rsidP="00A2361A">
      <w:pPr>
        <w:pStyle w:val="BodyText"/>
        <w:numPr>
          <w:ilvl w:val="0"/>
          <w:numId w:val="49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small angular spread at the UE side, and the UE antenna spacing is 0.5 wavelength. </w:t>
      </w:r>
    </w:p>
    <w:p w:rsidR="00914519" w:rsidRDefault="00914519" w:rsidP="00313E69">
      <w:pPr>
        <w:pStyle w:val="BodyText"/>
        <w:rPr>
          <w:rFonts w:asciiTheme="minorHAnsi" w:hAnsiTheme="minorHAnsi"/>
          <w:b/>
          <w:noProof/>
        </w:rPr>
      </w:pPr>
    </w:p>
    <w:p w:rsidR="0090521F" w:rsidRPr="00463DBC" w:rsidRDefault="00C22A99" w:rsidP="0090521F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</w:p>
    <w:p w:rsidR="0090521F" w:rsidRDefault="0090521F" w:rsidP="0090521F">
      <w:pPr>
        <w:pStyle w:val="Heading1"/>
        <w:keepNext w:val="0"/>
        <w:widowControl w:val="0"/>
        <w:numPr>
          <w:ilvl w:val="1"/>
          <w:numId w:val="31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r>
        <w:rPr>
          <w:b w:val="0"/>
          <w:sz w:val="32"/>
        </w:rPr>
        <w:t>Evaluation on Rank 1 codebooks</w:t>
      </w:r>
    </w:p>
    <w:p w:rsidR="00565CB7" w:rsidRDefault="00565CB7" w:rsidP="00565CB7">
      <w:pPr>
        <w:pStyle w:val="BodyText"/>
        <w:keepNext/>
      </w:pPr>
      <w:r w:rsidRPr="00565CB7">
        <w:rPr>
          <w:noProof/>
        </w:rPr>
        <w:lastRenderedPageBreak/>
        <w:drawing>
          <wp:inline distT="0" distB="0" distL="0" distR="0" wp14:anchorId="216F4F87" wp14:editId="3B64D77C">
            <wp:extent cx="3945426" cy="3086100"/>
            <wp:effectExtent l="0" t="0" r="0" b="0"/>
            <wp:docPr id="7" name="Content Placeholder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2104" cy="3091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CB7" w:rsidRDefault="00565CB7" w:rsidP="00565CB7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1</w:t>
      </w:r>
      <w:r>
        <w:fldChar w:fldCharType="end"/>
      </w:r>
      <w:r>
        <w:t xml:space="preserve"> QPSK + 1/4 coding rate, large angular spread + 4 wavelength antenna spacing</w:t>
      </w:r>
    </w:p>
    <w:p w:rsidR="00565CB7" w:rsidRPr="00565CB7" w:rsidRDefault="00565CB7" w:rsidP="00565CB7">
      <w:pPr>
        <w:rPr>
          <w:lang w:val="sv-SE" w:eastAsia="ja-JP"/>
        </w:rPr>
      </w:pPr>
    </w:p>
    <w:p w:rsidR="00565CB7" w:rsidRDefault="00565CB7" w:rsidP="00565CB7">
      <w:pPr>
        <w:pStyle w:val="BodyText"/>
        <w:keepNext/>
      </w:pPr>
      <w:r>
        <w:rPr>
          <w:noProof/>
        </w:rPr>
        <w:drawing>
          <wp:inline distT="0" distB="0" distL="0" distR="0" wp14:anchorId="76BBE296" wp14:editId="47407119">
            <wp:extent cx="3978798" cy="3072809"/>
            <wp:effectExtent l="0" t="0" r="3175" b="0"/>
            <wp:docPr id="5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2586" cy="3083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21F" w:rsidRPr="0090521F" w:rsidRDefault="00565CB7" w:rsidP="00565CB7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2</w:t>
      </w:r>
      <w:r>
        <w:fldChar w:fldCharType="end"/>
      </w:r>
      <w:r>
        <w:t xml:space="preserve"> </w:t>
      </w:r>
      <w:r w:rsidRPr="00CC37CD">
        <w:t>QPSK + 1/4 codin</w:t>
      </w:r>
      <w:r>
        <w:t>g rate, small angular spread + 1/2</w:t>
      </w:r>
      <w:r w:rsidRPr="00CC37CD">
        <w:t xml:space="preserve"> wavelength antenna spacing</w:t>
      </w:r>
    </w:p>
    <w:p w:rsidR="0090521F" w:rsidRDefault="0090521F" w:rsidP="00313E69">
      <w:pPr>
        <w:pStyle w:val="BodyText"/>
        <w:rPr>
          <w:rFonts w:asciiTheme="minorHAnsi" w:hAnsiTheme="minorHAnsi"/>
          <w:b/>
          <w:noProof/>
        </w:rPr>
      </w:pPr>
    </w:p>
    <w:p w:rsidR="00DA5AB1" w:rsidRDefault="00DA5AB1" w:rsidP="00DA5AB1">
      <w:pPr>
        <w:pStyle w:val="BodyText"/>
        <w:keepNext/>
      </w:pPr>
      <w:r w:rsidRPr="00DA5AB1">
        <w:rPr>
          <w:rFonts w:asciiTheme="minorHAnsi" w:hAnsiTheme="minorHAnsi"/>
          <w:b/>
          <w:noProof/>
        </w:rPr>
        <w:lastRenderedPageBreak/>
        <w:drawing>
          <wp:inline distT="0" distB="0" distL="0" distR="0" wp14:anchorId="0846FCC5" wp14:editId="27670268">
            <wp:extent cx="3935684" cy="3105150"/>
            <wp:effectExtent l="0" t="0" r="8255" b="0"/>
            <wp:docPr id="1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46342" cy="3113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21F" w:rsidRDefault="00DA5AB1" w:rsidP="00DA5AB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3</w:t>
      </w:r>
      <w:r>
        <w:fldChar w:fldCharType="end"/>
      </w:r>
      <w:r>
        <w:t xml:space="preserve"> QPSK + 1/2</w:t>
      </w:r>
      <w:r w:rsidRPr="003454C3">
        <w:t xml:space="preserve"> coding rate, large angular spread + 4 wavelength antenna spacing</w:t>
      </w:r>
    </w:p>
    <w:p w:rsidR="00DA5AB1" w:rsidRDefault="00DA5AB1" w:rsidP="00DA5AB1">
      <w:pPr>
        <w:rPr>
          <w:lang w:val="sv-SE" w:eastAsia="ja-JP"/>
        </w:rPr>
      </w:pPr>
    </w:p>
    <w:p w:rsidR="00DA5AB1" w:rsidRDefault="00DA5AB1" w:rsidP="00DA5AB1">
      <w:pPr>
        <w:keepNext/>
      </w:pPr>
      <w:r w:rsidRPr="00DA5AB1">
        <w:rPr>
          <w:noProof/>
        </w:rPr>
        <w:drawing>
          <wp:inline distT="0" distB="0" distL="0" distR="0" wp14:anchorId="7F0A7765" wp14:editId="640D05EF">
            <wp:extent cx="3891516" cy="3073032"/>
            <wp:effectExtent l="0" t="0" r="0" b="0"/>
            <wp:docPr id="2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8459" cy="3086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AB1" w:rsidRDefault="00DA5AB1" w:rsidP="00DA5AB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4</w:t>
      </w:r>
      <w:r>
        <w:fldChar w:fldCharType="end"/>
      </w:r>
      <w:r>
        <w:t xml:space="preserve"> QPSK + 1/2</w:t>
      </w:r>
      <w:r w:rsidRPr="00511C2F">
        <w:t xml:space="preserve"> coding rate, small angular spread + 1/2 wavelength antenna spacing</w:t>
      </w:r>
    </w:p>
    <w:p w:rsidR="009A1D2B" w:rsidRDefault="009A1D2B" w:rsidP="009A1D2B">
      <w:pPr>
        <w:rPr>
          <w:lang w:val="sv-SE" w:eastAsia="ja-JP"/>
        </w:rPr>
      </w:pPr>
    </w:p>
    <w:p w:rsidR="009A1D2B" w:rsidRDefault="009A1D2B" w:rsidP="009A1D2B">
      <w:pPr>
        <w:keepNext/>
      </w:pPr>
      <w:r w:rsidRPr="009A1D2B">
        <w:rPr>
          <w:noProof/>
        </w:rPr>
        <w:lastRenderedPageBreak/>
        <w:drawing>
          <wp:inline distT="0" distB="0" distL="0" distR="0" wp14:anchorId="7079E984" wp14:editId="1000733A">
            <wp:extent cx="4036129" cy="3115339"/>
            <wp:effectExtent l="0" t="0" r="2540" b="8890"/>
            <wp:docPr id="3" name="Content Placeholder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ent Placeholder 2"/>
                    <pic:cNvPicPr>
                      <a:picLocks noGrp="1"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7939" cy="312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D2B" w:rsidRDefault="009A1D2B" w:rsidP="009A1D2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5</w:t>
      </w:r>
      <w:r>
        <w:fldChar w:fldCharType="end"/>
      </w:r>
      <w:r>
        <w:t xml:space="preserve"> </w:t>
      </w:r>
      <w:r w:rsidRPr="007F14E2">
        <w:t>Q</w:t>
      </w:r>
      <w:r>
        <w:t>AM16</w:t>
      </w:r>
      <w:r w:rsidRPr="007F14E2">
        <w:t xml:space="preserve"> + 1/2 coding rate, large angular spread + 4 wavelength antenna spacing</w:t>
      </w:r>
    </w:p>
    <w:p w:rsidR="009A1D2B" w:rsidRDefault="009A1D2B" w:rsidP="009A1D2B">
      <w:pPr>
        <w:rPr>
          <w:lang w:val="sv-SE" w:eastAsia="ja-JP"/>
        </w:rPr>
      </w:pPr>
    </w:p>
    <w:p w:rsidR="009A1D2B" w:rsidRDefault="009A1D2B" w:rsidP="009A1D2B">
      <w:pPr>
        <w:keepNext/>
      </w:pPr>
      <w:r w:rsidRPr="009A1D2B">
        <w:rPr>
          <w:noProof/>
        </w:rPr>
        <w:drawing>
          <wp:inline distT="0" distB="0" distL="0" distR="0" wp14:anchorId="01F28F76" wp14:editId="454D1047">
            <wp:extent cx="3991219" cy="3083442"/>
            <wp:effectExtent l="0" t="0" r="0" b="3175"/>
            <wp:docPr id="4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26601" cy="3110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D2B" w:rsidRDefault="009A1D2B" w:rsidP="009A1D2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6</w:t>
      </w:r>
      <w:r>
        <w:fldChar w:fldCharType="end"/>
      </w:r>
      <w:r>
        <w:t xml:space="preserve"> </w:t>
      </w:r>
      <w:r w:rsidRPr="004E7279">
        <w:t>Q</w:t>
      </w:r>
      <w:r>
        <w:t>AM16</w:t>
      </w:r>
      <w:r w:rsidRPr="004E7279">
        <w:t xml:space="preserve"> + 1/2 coding rate, small angular spread + 1/2 wavelength antenna spacing</w:t>
      </w:r>
    </w:p>
    <w:p w:rsidR="00360DD1" w:rsidRDefault="00360DD1" w:rsidP="00360DD1">
      <w:pPr>
        <w:rPr>
          <w:lang w:val="sv-SE" w:eastAsia="ja-JP"/>
        </w:rPr>
      </w:pPr>
    </w:p>
    <w:p w:rsidR="004F7971" w:rsidRPr="001564F3" w:rsidRDefault="001564F3" w:rsidP="00360DD1">
      <w:pPr>
        <w:rPr>
          <w:b/>
          <w:lang w:val="sv-SE" w:eastAsia="ja-JP"/>
        </w:rPr>
      </w:pPr>
      <w:r w:rsidRPr="001564F3">
        <w:rPr>
          <w:b/>
          <w:lang w:val="sv-SE" w:eastAsia="ja-JP"/>
        </w:rPr>
        <w:t>Observation 1: the proposed Rank 1 codebook outperforms LTE Rel-8 DL 4Tx codebook, LTE Rel-10 UL 4Tx codebook and NR Rel-15 DL 4Tx codebook.</w:t>
      </w:r>
    </w:p>
    <w:p w:rsidR="00E1627B" w:rsidRPr="00463DBC" w:rsidRDefault="00C22A99" w:rsidP="00E1627B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8" style="width:482.4pt;height:1.5pt" o:hralign="center" o:hrstd="t" o:hrnoshade="t" o:hr="t" fillcolor="black" stroked="f"/>
        </w:pict>
      </w:r>
    </w:p>
    <w:p w:rsidR="00E1627B" w:rsidRDefault="00E1627B" w:rsidP="00E1627B">
      <w:pPr>
        <w:pStyle w:val="Heading1"/>
        <w:keepNext w:val="0"/>
        <w:widowControl w:val="0"/>
        <w:numPr>
          <w:ilvl w:val="1"/>
          <w:numId w:val="31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r>
        <w:rPr>
          <w:b w:val="0"/>
          <w:sz w:val="32"/>
        </w:rPr>
        <w:t>Evaluation on Rank 2 codebooks</w:t>
      </w:r>
    </w:p>
    <w:p w:rsidR="000175C3" w:rsidRDefault="000175C3" w:rsidP="000175C3">
      <w:pPr>
        <w:keepNext/>
      </w:pPr>
      <w:r w:rsidRPr="000175C3">
        <w:rPr>
          <w:noProof/>
        </w:rPr>
        <w:lastRenderedPageBreak/>
        <w:drawing>
          <wp:inline distT="0" distB="0" distL="0" distR="0" wp14:anchorId="0D0CAA5F" wp14:editId="39F0B403">
            <wp:extent cx="5105400" cy="3905250"/>
            <wp:effectExtent l="0" t="0" r="0" b="0"/>
            <wp:docPr id="6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5C3" w:rsidRDefault="000175C3" w:rsidP="000175C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7</w:t>
      </w:r>
      <w:r>
        <w:fldChar w:fldCharType="end"/>
      </w:r>
      <w:r>
        <w:t xml:space="preserve"> </w:t>
      </w:r>
      <w:r w:rsidRPr="009D539D">
        <w:t>QPSK + 1/4 coding rate, large angular spread + 4 wavelength antenna spacing</w:t>
      </w:r>
    </w:p>
    <w:p w:rsidR="00E1627B" w:rsidRDefault="00E1627B" w:rsidP="000175C3">
      <w:pPr>
        <w:pStyle w:val="Caption"/>
      </w:pPr>
    </w:p>
    <w:p w:rsidR="000175C3" w:rsidRDefault="000175C3" w:rsidP="000175C3">
      <w:pPr>
        <w:keepNext/>
      </w:pPr>
      <w:r>
        <w:rPr>
          <w:noProof/>
        </w:rPr>
        <w:drawing>
          <wp:inline distT="0" distB="0" distL="0" distR="0" wp14:anchorId="38EC06E3" wp14:editId="51D0FAD8">
            <wp:extent cx="5067300" cy="3886200"/>
            <wp:effectExtent l="0" t="0" r="0" b="0"/>
            <wp:docPr id="8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5C3" w:rsidRDefault="000175C3" w:rsidP="000175C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8</w:t>
      </w:r>
      <w:r>
        <w:fldChar w:fldCharType="end"/>
      </w:r>
      <w:r>
        <w:t xml:space="preserve"> </w:t>
      </w:r>
      <w:r w:rsidRPr="006C0DC2">
        <w:t>QPSK + 1/4 coding rate, small angular spread + 1/2 wavelength antenna spacing</w:t>
      </w:r>
    </w:p>
    <w:p w:rsidR="000175C3" w:rsidRDefault="000175C3" w:rsidP="000175C3">
      <w:pPr>
        <w:rPr>
          <w:lang w:val="sv-SE" w:eastAsia="ja-JP"/>
        </w:rPr>
      </w:pPr>
    </w:p>
    <w:p w:rsidR="005922C2" w:rsidRDefault="005922C2" w:rsidP="005922C2">
      <w:pPr>
        <w:keepNext/>
      </w:pPr>
      <w:r w:rsidRPr="005922C2">
        <w:rPr>
          <w:noProof/>
        </w:rPr>
        <w:lastRenderedPageBreak/>
        <w:drawing>
          <wp:inline distT="0" distB="0" distL="0" distR="0" wp14:anchorId="4A40A6AA" wp14:editId="0BC32476">
            <wp:extent cx="5029200" cy="3876675"/>
            <wp:effectExtent l="0" t="0" r="0" b="9525"/>
            <wp:docPr id="9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5C3" w:rsidRDefault="005922C2" w:rsidP="005922C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9</w:t>
      </w:r>
      <w:r>
        <w:fldChar w:fldCharType="end"/>
      </w:r>
      <w:r>
        <w:t xml:space="preserve"> </w:t>
      </w:r>
      <w:r w:rsidRPr="00DB78BE">
        <w:t>QPSK + 1/2 coding rate, large angular spread + 4 wavelength antenna spacing</w:t>
      </w:r>
    </w:p>
    <w:p w:rsidR="005922C2" w:rsidRDefault="005922C2" w:rsidP="005922C2">
      <w:pPr>
        <w:rPr>
          <w:lang w:val="sv-SE" w:eastAsia="ja-JP"/>
        </w:rPr>
      </w:pPr>
    </w:p>
    <w:p w:rsidR="005922C2" w:rsidRDefault="005922C2" w:rsidP="005922C2">
      <w:pPr>
        <w:keepNext/>
      </w:pPr>
      <w:r w:rsidRPr="005922C2">
        <w:rPr>
          <w:noProof/>
        </w:rPr>
        <w:drawing>
          <wp:inline distT="0" distB="0" distL="0" distR="0" wp14:anchorId="6EC767B8" wp14:editId="066A4471">
            <wp:extent cx="5114925" cy="3933825"/>
            <wp:effectExtent l="0" t="0" r="9525" b="9525"/>
            <wp:docPr id="10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2C2" w:rsidRDefault="005922C2" w:rsidP="005922C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10</w:t>
      </w:r>
      <w:r>
        <w:fldChar w:fldCharType="end"/>
      </w:r>
      <w:r>
        <w:t xml:space="preserve"> </w:t>
      </w:r>
      <w:r w:rsidRPr="002076C0">
        <w:t>QPSK + 1/2 coding rate, small angular spread + 1/2 wavelength antenna spacing</w:t>
      </w:r>
    </w:p>
    <w:p w:rsidR="005922C2" w:rsidRDefault="005922C2" w:rsidP="005922C2">
      <w:pPr>
        <w:rPr>
          <w:lang w:val="sv-SE" w:eastAsia="ja-JP"/>
        </w:rPr>
      </w:pPr>
    </w:p>
    <w:p w:rsidR="005922C2" w:rsidRDefault="005922C2" w:rsidP="005922C2">
      <w:pPr>
        <w:rPr>
          <w:lang w:val="sv-SE" w:eastAsia="ja-JP"/>
        </w:rPr>
      </w:pPr>
    </w:p>
    <w:p w:rsidR="005922C2" w:rsidRDefault="005922C2" w:rsidP="005922C2">
      <w:pPr>
        <w:keepNext/>
      </w:pPr>
      <w:r w:rsidRPr="005922C2">
        <w:rPr>
          <w:noProof/>
        </w:rPr>
        <w:lastRenderedPageBreak/>
        <w:drawing>
          <wp:inline distT="0" distB="0" distL="0" distR="0" wp14:anchorId="063FA4A6" wp14:editId="4BE592DF">
            <wp:extent cx="4943475" cy="3905250"/>
            <wp:effectExtent l="0" t="0" r="9525" b="0"/>
            <wp:docPr id="11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2C2" w:rsidRPr="005922C2" w:rsidRDefault="005922C2" w:rsidP="005922C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7971">
        <w:rPr>
          <w:noProof/>
        </w:rPr>
        <w:t>11</w:t>
      </w:r>
      <w:r>
        <w:fldChar w:fldCharType="end"/>
      </w:r>
      <w:r>
        <w:t xml:space="preserve"> </w:t>
      </w:r>
      <w:r w:rsidRPr="002F00F5">
        <w:t>QAM16 + 1/2 coding rate, large angular spread + 4 wavelength antenna spacing</w:t>
      </w:r>
    </w:p>
    <w:p w:rsidR="000175C3" w:rsidRDefault="000175C3" w:rsidP="000175C3">
      <w:pPr>
        <w:pStyle w:val="Caption"/>
      </w:pPr>
    </w:p>
    <w:p w:rsidR="004F7971" w:rsidRDefault="004F7971" w:rsidP="004F7971">
      <w:pPr>
        <w:keepNext/>
      </w:pPr>
      <w:r w:rsidRPr="004F7971">
        <w:rPr>
          <w:noProof/>
        </w:rPr>
        <w:drawing>
          <wp:inline distT="0" distB="0" distL="0" distR="0" wp14:anchorId="2ED6A8B9" wp14:editId="16B45298">
            <wp:extent cx="5067300" cy="3895725"/>
            <wp:effectExtent l="0" t="0" r="0" b="9525"/>
            <wp:docPr id="13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DD1" w:rsidRDefault="004F7971" w:rsidP="004F797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t xml:space="preserve"> </w:t>
      </w:r>
      <w:r w:rsidRPr="00D74B67">
        <w:t xml:space="preserve">QAM16 + 1/2 coding rate, </w:t>
      </w:r>
      <w:r>
        <w:t>small angular spread + 1/2</w:t>
      </w:r>
      <w:r w:rsidRPr="00D74B67">
        <w:t xml:space="preserve"> wavelength antenna spacing</w:t>
      </w:r>
    </w:p>
    <w:p w:rsidR="001564F3" w:rsidRDefault="001564F3" w:rsidP="001564F3">
      <w:pPr>
        <w:rPr>
          <w:lang w:val="sv-SE" w:eastAsia="ja-JP"/>
        </w:rPr>
      </w:pPr>
    </w:p>
    <w:p w:rsidR="001564F3" w:rsidRDefault="001564F3" w:rsidP="001564F3">
      <w:pPr>
        <w:rPr>
          <w:b/>
          <w:lang w:val="sv-SE" w:eastAsia="ja-JP"/>
        </w:rPr>
      </w:pPr>
      <w:r w:rsidRPr="001564F3">
        <w:rPr>
          <w:b/>
          <w:lang w:val="sv-SE" w:eastAsia="ja-JP"/>
        </w:rPr>
        <w:lastRenderedPageBreak/>
        <w:t xml:space="preserve">Observation </w:t>
      </w:r>
      <w:r>
        <w:rPr>
          <w:b/>
          <w:lang w:val="sv-SE" w:eastAsia="ja-JP"/>
        </w:rPr>
        <w:t>2</w:t>
      </w:r>
      <w:r w:rsidRPr="001564F3">
        <w:rPr>
          <w:b/>
          <w:lang w:val="sv-SE" w:eastAsia="ja-JP"/>
        </w:rPr>
        <w:t xml:space="preserve">: the proposed Rank </w:t>
      </w:r>
      <w:r w:rsidR="006A3564">
        <w:rPr>
          <w:b/>
          <w:lang w:val="sv-SE" w:eastAsia="ja-JP"/>
        </w:rPr>
        <w:t>2</w:t>
      </w:r>
      <w:r w:rsidRPr="001564F3">
        <w:rPr>
          <w:b/>
          <w:lang w:val="sv-SE" w:eastAsia="ja-JP"/>
        </w:rPr>
        <w:t xml:space="preserve"> codebook outperforms LTE Rel-8 DL 4Tx codebook</w:t>
      </w:r>
      <w:r>
        <w:rPr>
          <w:b/>
          <w:lang w:val="sv-SE" w:eastAsia="ja-JP"/>
        </w:rPr>
        <w:t xml:space="preserve"> </w:t>
      </w:r>
      <w:r w:rsidRPr="001564F3">
        <w:rPr>
          <w:b/>
          <w:lang w:val="sv-SE" w:eastAsia="ja-JP"/>
        </w:rPr>
        <w:t xml:space="preserve"> and NR Rel-15 DL 4Tx codebook.</w:t>
      </w:r>
    </w:p>
    <w:p w:rsidR="006A3564" w:rsidRDefault="006A3564" w:rsidP="001564F3">
      <w:pPr>
        <w:rPr>
          <w:b/>
          <w:lang w:val="sv-SE" w:eastAsia="ja-JP"/>
        </w:rPr>
      </w:pPr>
    </w:p>
    <w:p w:rsidR="006A3564" w:rsidRPr="00463DBC" w:rsidRDefault="00C22A99" w:rsidP="006A3564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9" style="width:482.4pt;height:1.5pt" o:hralign="center" o:hrstd="t" o:hrnoshade="t" o:hr="t" fillcolor="black" stroked="f"/>
        </w:pict>
      </w:r>
    </w:p>
    <w:p w:rsidR="006A3564" w:rsidRPr="00914519" w:rsidRDefault="006A3564" w:rsidP="006A3564">
      <w:pPr>
        <w:pStyle w:val="Heading1"/>
        <w:keepNext w:val="0"/>
        <w:widowControl w:val="0"/>
        <w:numPr>
          <w:ilvl w:val="0"/>
          <w:numId w:val="31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r>
        <w:rPr>
          <w:b w:val="0"/>
          <w:sz w:val="32"/>
        </w:rPr>
        <w:t>Conclusion</w:t>
      </w:r>
    </w:p>
    <w:p w:rsidR="006A3564" w:rsidRDefault="006A3564" w:rsidP="001564F3">
      <w:pPr>
        <w:rPr>
          <w:lang w:val="sv-SE" w:eastAsia="ja-JP"/>
        </w:rPr>
      </w:pPr>
      <w:r w:rsidRPr="006A3564">
        <w:rPr>
          <w:lang w:val="sv-SE" w:eastAsia="ja-JP"/>
        </w:rPr>
        <w:t xml:space="preserve">In this contribution, we </w:t>
      </w:r>
      <w:r>
        <w:rPr>
          <w:lang w:val="sv-SE" w:eastAsia="ja-JP"/>
        </w:rPr>
        <w:t xml:space="preserve">provide evaluation results on 4Tx codebooks. We have </w:t>
      </w:r>
    </w:p>
    <w:p w:rsidR="006A3564" w:rsidRDefault="006A3564" w:rsidP="001564F3">
      <w:pPr>
        <w:rPr>
          <w:lang w:val="sv-SE" w:eastAsia="ja-JP"/>
        </w:rPr>
      </w:pPr>
    </w:p>
    <w:p w:rsidR="006A3564" w:rsidRPr="001564F3" w:rsidRDefault="006A3564" w:rsidP="006A3564">
      <w:pPr>
        <w:rPr>
          <w:b/>
          <w:lang w:val="sv-SE" w:eastAsia="ja-JP"/>
        </w:rPr>
      </w:pPr>
      <w:r w:rsidRPr="001564F3">
        <w:rPr>
          <w:b/>
          <w:lang w:val="sv-SE" w:eastAsia="ja-JP"/>
        </w:rPr>
        <w:t>Observation 1: the proposed Rank 1 codebook</w:t>
      </w:r>
      <w:r w:rsidR="00E45412">
        <w:rPr>
          <w:b/>
          <w:lang w:val="sv-SE" w:eastAsia="ja-JP"/>
        </w:rPr>
        <w:t xml:space="preserve"> </w:t>
      </w:r>
      <w:r>
        <w:rPr>
          <w:b/>
          <w:lang w:val="sv-SE" w:eastAsia="ja-JP"/>
        </w:rPr>
        <w:t>[4]</w:t>
      </w:r>
      <w:r w:rsidRPr="001564F3">
        <w:rPr>
          <w:b/>
          <w:lang w:val="sv-SE" w:eastAsia="ja-JP"/>
        </w:rPr>
        <w:t xml:space="preserve"> outperforms LTE Rel-8 DL 4Tx codebook, LTE Rel-10 UL 4Tx codebook and NR Rel-15 DL 4Tx codebook.</w:t>
      </w:r>
    </w:p>
    <w:p w:rsidR="006A3564" w:rsidRPr="006A3564" w:rsidRDefault="006A3564" w:rsidP="001564F3">
      <w:pPr>
        <w:rPr>
          <w:lang w:val="sv-SE" w:eastAsia="ja-JP"/>
        </w:rPr>
      </w:pPr>
    </w:p>
    <w:p w:rsidR="006A3564" w:rsidRDefault="006A3564" w:rsidP="006A3564">
      <w:pPr>
        <w:rPr>
          <w:b/>
          <w:lang w:val="sv-SE" w:eastAsia="ja-JP"/>
        </w:rPr>
      </w:pPr>
      <w:r w:rsidRPr="001564F3">
        <w:rPr>
          <w:b/>
          <w:lang w:val="sv-SE" w:eastAsia="ja-JP"/>
        </w:rPr>
        <w:t xml:space="preserve">Observation </w:t>
      </w:r>
      <w:r>
        <w:rPr>
          <w:b/>
          <w:lang w:val="sv-SE" w:eastAsia="ja-JP"/>
        </w:rPr>
        <w:t>2</w:t>
      </w:r>
      <w:r w:rsidRPr="001564F3">
        <w:rPr>
          <w:b/>
          <w:lang w:val="sv-SE" w:eastAsia="ja-JP"/>
        </w:rPr>
        <w:t xml:space="preserve">: the proposed Rank </w:t>
      </w:r>
      <w:r>
        <w:rPr>
          <w:b/>
          <w:lang w:val="sv-SE" w:eastAsia="ja-JP"/>
        </w:rPr>
        <w:t>2</w:t>
      </w:r>
      <w:r w:rsidRPr="001564F3">
        <w:rPr>
          <w:b/>
          <w:lang w:val="sv-SE" w:eastAsia="ja-JP"/>
        </w:rPr>
        <w:t xml:space="preserve"> codebook </w:t>
      </w:r>
      <w:r>
        <w:rPr>
          <w:b/>
          <w:lang w:val="sv-SE" w:eastAsia="ja-JP"/>
        </w:rPr>
        <w:t xml:space="preserve">[4] </w:t>
      </w:r>
      <w:r w:rsidRPr="001564F3">
        <w:rPr>
          <w:b/>
          <w:lang w:val="sv-SE" w:eastAsia="ja-JP"/>
        </w:rPr>
        <w:t>outperforms LTE Rel-8 DL 4Tx codebook</w:t>
      </w:r>
      <w:r>
        <w:rPr>
          <w:b/>
          <w:lang w:val="sv-SE" w:eastAsia="ja-JP"/>
        </w:rPr>
        <w:t xml:space="preserve"> </w:t>
      </w:r>
      <w:r w:rsidRPr="001564F3">
        <w:rPr>
          <w:b/>
          <w:lang w:val="sv-SE" w:eastAsia="ja-JP"/>
        </w:rPr>
        <w:t xml:space="preserve"> and NR Rel-15 DL 4Tx codebook.</w:t>
      </w:r>
    </w:p>
    <w:p w:rsidR="001564F3" w:rsidRPr="001564F3" w:rsidRDefault="001564F3" w:rsidP="001564F3">
      <w:pPr>
        <w:rPr>
          <w:lang w:val="sv-SE" w:eastAsia="ja-JP"/>
        </w:rPr>
      </w:pPr>
    </w:p>
    <w:p w:rsidR="00914519" w:rsidRPr="00A91FDE" w:rsidRDefault="00C22A99" w:rsidP="00914519">
      <w:pPr>
        <w:pStyle w:val="BodyText"/>
        <w:rPr>
          <w:rFonts w:eastAsia="PMingLiU"/>
          <w:lang w:eastAsia="zh-TW"/>
        </w:rPr>
      </w:pPr>
      <w:r>
        <w:rPr>
          <w:szCs w:val="20"/>
        </w:rPr>
        <w:pict>
          <v:rect id="_x0000_i1030" style="width:482.4pt;height:1.5pt" o:hralign="center" o:hrstd="t" o:hrnoshade="t" o:hr="t" fillcolor="black" stroked="f"/>
        </w:pict>
      </w:r>
    </w:p>
    <w:p w:rsidR="00914519" w:rsidRPr="00985E10" w:rsidRDefault="00914519" w:rsidP="00914519">
      <w:pPr>
        <w:pStyle w:val="Heading1"/>
        <w:rPr>
          <w:b w:val="0"/>
        </w:rPr>
      </w:pPr>
      <w:bookmarkStart w:id="4" w:name="_Toc474154177"/>
      <w:bookmarkStart w:id="5" w:name="_Toc494727916"/>
      <w:r w:rsidRPr="00985E10">
        <w:rPr>
          <w:b w:val="0"/>
        </w:rPr>
        <w:t>References</w:t>
      </w:r>
      <w:bookmarkEnd w:id="4"/>
      <w:bookmarkEnd w:id="5"/>
    </w:p>
    <w:p w:rsidR="00914519" w:rsidRPr="00EF0DE5" w:rsidRDefault="00914519" w:rsidP="00914519">
      <w:pPr>
        <w:numPr>
          <w:ilvl w:val="0"/>
          <w:numId w:val="26"/>
        </w:numPr>
      </w:pPr>
      <w:bookmarkStart w:id="6" w:name="_Ref470186210"/>
      <w:bookmarkStart w:id="7" w:name="_Ref494704447"/>
      <w:r w:rsidRPr="00985E10">
        <w:rPr>
          <w:bCs/>
          <w:noProof/>
        </w:rPr>
        <w:t>R1-1</w:t>
      </w:r>
      <w:r>
        <w:rPr>
          <w:bCs/>
          <w:noProof/>
        </w:rPr>
        <w:t>716209</w:t>
      </w:r>
      <w:r w:rsidRPr="00985E10">
        <w:rPr>
          <w:bCs/>
          <w:noProof/>
        </w:rPr>
        <w:t xml:space="preserve">, </w:t>
      </w:r>
      <w:r>
        <w:rPr>
          <w:bCs/>
          <w:noProof/>
        </w:rPr>
        <w:t>Codebook based transmission for UL, MediaTek, RAN1 NR Ad Hoc #3</w:t>
      </w:r>
      <w:r w:rsidRPr="00985E10">
        <w:rPr>
          <w:bCs/>
          <w:noProof/>
        </w:rPr>
        <w:t xml:space="preserve">, </w:t>
      </w:r>
      <w:bookmarkEnd w:id="6"/>
      <w:r>
        <w:rPr>
          <w:bCs/>
          <w:noProof/>
        </w:rPr>
        <w:t>September, 2017</w:t>
      </w:r>
      <w:bookmarkEnd w:id="7"/>
    </w:p>
    <w:p w:rsidR="00914519" w:rsidRPr="00914519" w:rsidRDefault="00914519" w:rsidP="00914519">
      <w:pPr>
        <w:numPr>
          <w:ilvl w:val="0"/>
          <w:numId w:val="26"/>
        </w:numPr>
      </w:pPr>
      <w:bookmarkStart w:id="8" w:name="_Ref494704449"/>
      <w:r w:rsidRPr="00985E10">
        <w:rPr>
          <w:bCs/>
          <w:noProof/>
        </w:rPr>
        <w:t>R1-1</w:t>
      </w:r>
      <w:r>
        <w:rPr>
          <w:bCs/>
          <w:noProof/>
        </w:rPr>
        <w:t>716785</w:t>
      </w:r>
      <w:r w:rsidRPr="00985E10">
        <w:rPr>
          <w:bCs/>
          <w:noProof/>
        </w:rPr>
        <w:t xml:space="preserve">, </w:t>
      </w:r>
      <w:r>
        <w:rPr>
          <w:bCs/>
          <w:noProof/>
        </w:rPr>
        <w:t>Codebook based transmission for UL, MediaTek, RAN1 NR Ad Hoc #3</w:t>
      </w:r>
      <w:r w:rsidRPr="00985E10">
        <w:rPr>
          <w:bCs/>
          <w:noProof/>
        </w:rPr>
        <w:t xml:space="preserve">, </w:t>
      </w:r>
      <w:r>
        <w:rPr>
          <w:bCs/>
          <w:noProof/>
        </w:rPr>
        <w:t>September, 2017</w:t>
      </w:r>
      <w:bookmarkEnd w:id="8"/>
    </w:p>
    <w:p w:rsidR="00914519" w:rsidRPr="002327FC" w:rsidRDefault="00914519" w:rsidP="00914519">
      <w:pPr>
        <w:numPr>
          <w:ilvl w:val="0"/>
          <w:numId w:val="26"/>
        </w:numPr>
      </w:pPr>
      <w:bookmarkStart w:id="9" w:name="_Ref495301242"/>
      <w:r>
        <w:rPr>
          <w:bCs/>
          <w:noProof/>
        </w:rPr>
        <w:t>R1-1718336, Codebook based transmission for UL, MediaTek, RAN1 #90bis</w:t>
      </w:r>
      <w:r w:rsidRPr="00985E10">
        <w:rPr>
          <w:bCs/>
          <w:noProof/>
        </w:rPr>
        <w:t xml:space="preserve">, </w:t>
      </w:r>
      <w:r w:rsidR="002327FC">
        <w:rPr>
          <w:bCs/>
          <w:noProof/>
        </w:rPr>
        <w:t>October</w:t>
      </w:r>
      <w:r>
        <w:rPr>
          <w:bCs/>
          <w:noProof/>
        </w:rPr>
        <w:t xml:space="preserve"> 2017</w:t>
      </w:r>
      <w:bookmarkEnd w:id="9"/>
    </w:p>
    <w:p w:rsidR="002327FC" w:rsidRPr="00685CC9" w:rsidRDefault="002327FC" w:rsidP="00914519">
      <w:pPr>
        <w:numPr>
          <w:ilvl w:val="0"/>
          <w:numId w:val="26"/>
        </w:numPr>
      </w:pPr>
      <w:bookmarkStart w:id="10" w:name="_Ref495300960"/>
      <w:r>
        <w:rPr>
          <w:bCs/>
          <w:noProof/>
        </w:rPr>
        <w:t>R1-1718780, Codebook based transmission for UL, MediaTek, RAN1 #90bis, October 2017</w:t>
      </w:r>
      <w:bookmarkEnd w:id="10"/>
    </w:p>
    <w:p w:rsidR="00914519" w:rsidRPr="00313E69" w:rsidRDefault="00914519" w:rsidP="00313E69">
      <w:pPr>
        <w:pStyle w:val="BodyText"/>
        <w:rPr>
          <w:rFonts w:asciiTheme="minorHAnsi" w:hAnsiTheme="minorHAnsi"/>
          <w:b/>
          <w:noProof/>
        </w:rPr>
      </w:pPr>
    </w:p>
    <w:sectPr w:rsidR="00914519" w:rsidRPr="00313E69" w:rsidSect="001C2AF7">
      <w:footerReference w:type="default" r:id="rId21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A99" w:rsidRDefault="00C22A99">
      <w:r>
        <w:separator/>
      </w:r>
    </w:p>
  </w:endnote>
  <w:endnote w:type="continuationSeparator" w:id="0">
    <w:p w:rsidR="00C22A99" w:rsidRDefault="00C2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AF7" w:rsidRDefault="001C2AF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2887">
      <w:rPr>
        <w:noProof/>
      </w:rPr>
      <w:t>1</w:t>
    </w:r>
    <w:r>
      <w:fldChar w:fldCharType="end"/>
    </w:r>
  </w:p>
  <w:p w:rsidR="001C2AF7" w:rsidRDefault="001C2A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A99" w:rsidRDefault="00C22A99">
      <w:r>
        <w:separator/>
      </w:r>
    </w:p>
  </w:footnote>
  <w:footnote w:type="continuationSeparator" w:id="0">
    <w:p w:rsidR="00C22A99" w:rsidRDefault="00C22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68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0F38EB"/>
    <w:multiLevelType w:val="hybridMultilevel"/>
    <w:tmpl w:val="BA6AEF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CA21C7"/>
    <w:multiLevelType w:val="hybridMultilevel"/>
    <w:tmpl w:val="5DCCC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E33D7"/>
    <w:multiLevelType w:val="hybridMultilevel"/>
    <w:tmpl w:val="DB4437C4"/>
    <w:lvl w:ilvl="0" w:tplc="A8927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AA0DC">
      <w:start w:val="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8E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0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81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9B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08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A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D8E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8352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BF46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7C32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D7B49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FD45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5B06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352E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736F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8451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0D01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73C210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03E1E9B"/>
    <w:multiLevelType w:val="hybridMultilevel"/>
    <w:tmpl w:val="A9581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505A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5515F3B"/>
    <w:multiLevelType w:val="hybridMultilevel"/>
    <w:tmpl w:val="340C2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9FA21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20300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B8E16AF"/>
    <w:multiLevelType w:val="multilevel"/>
    <w:tmpl w:val="C450E5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BEF1E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99655B"/>
    <w:multiLevelType w:val="multilevel"/>
    <w:tmpl w:val="C450E5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EAE792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5763991"/>
    <w:multiLevelType w:val="multilevel"/>
    <w:tmpl w:val="7B12E3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7B565F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9E305F1"/>
    <w:multiLevelType w:val="hybridMultilevel"/>
    <w:tmpl w:val="592AF4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CA634C1"/>
    <w:multiLevelType w:val="hybridMultilevel"/>
    <w:tmpl w:val="0A861A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4412AE"/>
    <w:multiLevelType w:val="hybridMultilevel"/>
    <w:tmpl w:val="C3D663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9665A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A07790F"/>
    <w:multiLevelType w:val="hybridMultilevel"/>
    <w:tmpl w:val="1E5E6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33C4F"/>
    <w:multiLevelType w:val="hybridMultilevel"/>
    <w:tmpl w:val="D37E1E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AAD72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B110CD"/>
    <w:multiLevelType w:val="hybridMultilevel"/>
    <w:tmpl w:val="693C8F78"/>
    <w:lvl w:ilvl="0" w:tplc="9BF6B70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A6C358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080EA40">
      <w:start w:val="3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5C02DC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AD6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5D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0ACD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1C3A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84C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BA047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41678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7F201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451C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4859E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8DF5785"/>
    <w:multiLevelType w:val="hybridMultilevel"/>
    <w:tmpl w:val="A76EB8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8FB7844"/>
    <w:multiLevelType w:val="hybridMultilevel"/>
    <w:tmpl w:val="1CB00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8D5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B2D4A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9"/>
  </w:num>
  <w:num w:numId="4">
    <w:abstractNumId w:val="2"/>
  </w:num>
  <w:num w:numId="5">
    <w:abstractNumId w:val="31"/>
  </w:num>
  <w:num w:numId="6">
    <w:abstractNumId w:val="37"/>
  </w:num>
  <w:num w:numId="7">
    <w:abstractNumId w:val="18"/>
  </w:num>
  <w:num w:numId="8">
    <w:abstractNumId w:val="34"/>
  </w:num>
  <w:num w:numId="9">
    <w:abstractNumId w:val="16"/>
  </w:num>
  <w:num w:numId="10">
    <w:abstractNumId w:val="11"/>
  </w:num>
  <w:num w:numId="11">
    <w:abstractNumId w:val="41"/>
  </w:num>
  <w:num w:numId="12">
    <w:abstractNumId w:val="17"/>
  </w:num>
  <w:num w:numId="13">
    <w:abstractNumId w:val="15"/>
  </w:num>
  <w:num w:numId="14">
    <w:abstractNumId w:val="10"/>
  </w:num>
  <w:num w:numId="15">
    <w:abstractNumId w:val="47"/>
  </w:num>
  <w:num w:numId="16">
    <w:abstractNumId w:val="0"/>
  </w:num>
  <w:num w:numId="17">
    <w:abstractNumId w:val="13"/>
  </w:num>
  <w:num w:numId="18">
    <w:abstractNumId w:val="28"/>
  </w:num>
  <w:num w:numId="19">
    <w:abstractNumId w:val="43"/>
  </w:num>
  <w:num w:numId="20">
    <w:abstractNumId w:val="6"/>
  </w:num>
  <w:num w:numId="21">
    <w:abstractNumId w:val="23"/>
  </w:num>
  <w:num w:numId="22">
    <w:abstractNumId w:val="25"/>
  </w:num>
  <w:num w:numId="23">
    <w:abstractNumId w:val="27"/>
  </w:num>
  <w:num w:numId="24">
    <w:abstractNumId w:val="4"/>
  </w:num>
  <w:num w:numId="25">
    <w:abstractNumId w:val="48"/>
  </w:num>
  <w:num w:numId="26">
    <w:abstractNumId w:val="49"/>
  </w:num>
  <w:num w:numId="27">
    <w:abstractNumId w:val="39"/>
  </w:num>
  <w:num w:numId="28">
    <w:abstractNumId w:val="1"/>
  </w:num>
  <w:num w:numId="29">
    <w:abstractNumId w:val="44"/>
  </w:num>
  <w:num w:numId="30">
    <w:abstractNumId w:val="24"/>
  </w:num>
  <w:num w:numId="31">
    <w:abstractNumId w:val="9"/>
  </w:num>
  <w:num w:numId="32">
    <w:abstractNumId w:val="42"/>
  </w:num>
  <w:num w:numId="33">
    <w:abstractNumId w:val="5"/>
  </w:num>
  <w:num w:numId="34">
    <w:abstractNumId w:val="12"/>
  </w:num>
  <w:num w:numId="35">
    <w:abstractNumId w:val="36"/>
  </w:num>
  <w:num w:numId="36">
    <w:abstractNumId w:val="38"/>
  </w:num>
  <w:num w:numId="37">
    <w:abstractNumId w:val="35"/>
  </w:num>
  <w:num w:numId="38">
    <w:abstractNumId w:val="45"/>
  </w:num>
  <w:num w:numId="39">
    <w:abstractNumId w:val="29"/>
  </w:num>
  <w:num w:numId="40">
    <w:abstractNumId w:val="26"/>
  </w:num>
  <w:num w:numId="41">
    <w:abstractNumId w:val="22"/>
  </w:num>
  <w:num w:numId="42">
    <w:abstractNumId w:val="30"/>
  </w:num>
  <w:num w:numId="43">
    <w:abstractNumId w:val="40"/>
  </w:num>
  <w:num w:numId="44">
    <w:abstractNumId w:val="8"/>
  </w:num>
  <w:num w:numId="45">
    <w:abstractNumId w:val="33"/>
  </w:num>
  <w:num w:numId="46">
    <w:abstractNumId w:val="14"/>
  </w:num>
  <w:num w:numId="47">
    <w:abstractNumId w:val="32"/>
  </w:num>
  <w:num w:numId="48">
    <w:abstractNumId w:val="3"/>
  </w:num>
  <w:num w:numId="49">
    <w:abstractNumId w:val="46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4E9"/>
    <w:rsid w:val="000175C3"/>
    <w:rsid w:val="00102D97"/>
    <w:rsid w:val="0012571F"/>
    <w:rsid w:val="001564F3"/>
    <w:rsid w:val="0018318B"/>
    <w:rsid w:val="001C2AF7"/>
    <w:rsid w:val="001E430B"/>
    <w:rsid w:val="002327FC"/>
    <w:rsid w:val="002939E2"/>
    <w:rsid w:val="002B72CC"/>
    <w:rsid w:val="002F1D88"/>
    <w:rsid w:val="00313E69"/>
    <w:rsid w:val="003148A1"/>
    <w:rsid w:val="00334A4C"/>
    <w:rsid w:val="00360DD1"/>
    <w:rsid w:val="003E4909"/>
    <w:rsid w:val="003F5AE9"/>
    <w:rsid w:val="00455765"/>
    <w:rsid w:val="00461203"/>
    <w:rsid w:val="00484982"/>
    <w:rsid w:val="00497EA9"/>
    <w:rsid w:val="004C2B49"/>
    <w:rsid w:val="004E71F7"/>
    <w:rsid w:val="004F7971"/>
    <w:rsid w:val="00565CB7"/>
    <w:rsid w:val="005922C2"/>
    <w:rsid w:val="00597051"/>
    <w:rsid w:val="005E04DF"/>
    <w:rsid w:val="005F4714"/>
    <w:rsid w:val="0065177E"/>
    <w:rsid w:val="006A3564"/>
    <w:rsid w:val="006C71E9"/>
    <w:rsid w:val="00736C14"/>
    <w:rsid w:val="00775BA1"/>
    <w:rsid w:val="007A6287"/>
    <w:rsid w:val="007F1396"/>
    <w:rsid w:val="007F50D8"/>
    <w:rsid w:val="008930A8"/>
    <w:rsid w:val="008F2882"/>
    <w:rsid w:val="0090521F"/>
    <w:rsid w:val="00914519"/>
    <w:rsid w:val="00915EF7"/>
    <w:rsid w:val="009A1D2B"/>
    <w:rsid w:val="009A7CE1"/>
    <w:rsid w:val="00A2361A"/>
    <w:rsid w:val="00A25C0E"/>
    <w:rsid w:val="00A467FB"/>
    <w:rsid w:val="00AB5180"/>
    <w:rsid w:val="00B23E28"/>
    <w:rsid w:val="00B55DD8"/>
    <w:rsid w:val="00C10BF8"/>
    <w:rsid w:val="00C22A99"/>
    <w:rsid w:val="00C42EDD"/>
    <w:rsid w:val="00C8158C"/>
    <w:rsid w:val="00CB18A9"/>
    <w:rsid w:val="00D2445C"/>
    <w:rsid w:val="00D80B9A"/>
    <w:rsid w:val="00DA5AB1"/>
    <w:rsid w:val="00E054E9"/>
    <w:rsid w:val="00E1627B"/>
    <w:rsid w:val="00E16743"/>
    <w:rsid w:val="00E24175"/>
    <w:rsid w:val="00E4453B"/>
    <w:rsid w:val="00E45412"/>
    <w:rsid w:val="00E634B1"/>
    <w:rsid w:val="00E74757"/>
    <w:rsid w:val="00EB39A4"/>
    <w:rsid w:val="00ED794F"/>
    <w:rsid w:val="00EE2887"/>
    <w:rsid w:val="00EF0DE5"/>
    <w:rsid w:val="00F6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EFCEBA-916D-4DB7-BDD1-431D6281A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4E9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9"/>
    <w:qFormat/>
    <w:rsid w:val="00E054E9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E054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E054E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3"/>
    </w:pPr>
    <w:rPr>
      <w:rFonts w:ascii="Calibri" w:hAnsi="Calibri" w:cs="Calibri"/>
      <w:b/>
      <w:bCs/>
      <w:noProof/>
      <w:sz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4"/>
    </w:pPr>
    <w:rPr>
      <w:rFonts w:ascii="Calibri" w:hAnsi="Calibri" w:cs="Calibri"/>
      <w:b/>
      <w:bCs/>
      <w:noProof/>
      <w:sz w:val="32"/>
      <w:szCs w:val="32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5"/>
    </w:pPr>
    <w:rPr>
      <w:rFonts w:ascii="Calibri" w:hAnsi="Calibri" w:cs="Calibri"/>
      <w:b/>
      <w:bCs/>
      <w:noProof/>
      <w:sz w:val="46"/>
      <w:szCs w:val="4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E054E9"/>
    <w:rPr>
      <w:rFonts w:ascii="Helvetica" w:eastAsia="MS Mincho" w:hAnsi="Helvetica" w:cs="Times New Roman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E054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E054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aliases w:val="bt,AvtalBrödtext, ändrad,ändrad"/>
    <w:basedOn w:val="Normal"/>
    <w:link w:val="BodyTextChar"/>
    <w:rsid w:val="00E054E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E054E9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E054E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E054E9"/>
    <w:rPr>
      <w:rFonts w:ascii="Arial" w:eastAsia="MS Mincho" w:hAnsi="Arial" w:cs="Times New Roman"/>
      <w:b/>
      <w:sz w:val="20"/>
      <w:szCs w:val="24"/>
    </w:rPr>
  </w:style>
  <w:style w:type="paragraph" w:styleId="Caption">
    <w:name w:val="caption"/>
    <w:aliases w:val="cap"/>
    <w:basedOn w:val="Normal"/>
    <w:next w:val="Normal"/>
    <w:uiPriority w:val="35"/>
    <w:qFormat/>
    <w:rsid w:val="00E054E9"/>
    <w:rPr>
      <w:rFonts w:eastAsia="MS Mincho"/>
      <w:b/>
      <w:bCs/>
      <w:szCs w:val="20"/>
      <w:lang w:val="sv-SE" w:eastAsia="ja-JP"/>
    </w:rPr>
  </w:style>
  <w:style w:type="paragraph" w:styleId="Footer">
    <w:name w:val="footer"/>
    <w:basedOn w:val="Normal"/>
    <w:link w:val="FooterChar"/>
    <w:uiPriority w:val="99"/>
    <w:rsid w:val="00E054E9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054E9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rsid w:val="00E0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5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E9"/>
    <w:rPr>
      <w:rFonts w:ascii="Segoe UI" w:eastAsiaTheme="minorEastAsia" w:hAnsi="Segoe UI" w:cs="Segoe UI"/>
      <w:sz w:val="18"/>
      <w:szCs w:val="18"/>
    </w:rPr>
  </w:style>
  <w:style w:type="paragraph" w:customStyle="1" w:styleId="TAH">
    <w:name w:val="TAH"/>
    <w:basedOn w:val="TAC"/>
    <w:rsid w:val="00E054E9"/>
    <w:rPr>
      <w:b/>
    </w:rPr>
  </w:style>
  <w:style w:type="paragraph" w:customStyle="1" w:styleId="TAC">
    <w:name w:val="TAC"/>
    <w:basedOn w:val="Normal"/>
    <w:rsid w:val="00E054E9"/>
    <w:pPr>
      <w:keepNext/>
      <w:keepLines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rsid w:val="00E054E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054E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9"/>
    <w:rsid w:val="003E4909"/>
    <w:rPr>
      <w:rFonts w:ascii="Calibri" w:eastAsiaTheme="minorEastAsia" w:hAnsi="Calibri" w:cs="Calibri"/>
      <w:b/>
      <w:bCs/>
      <w:noProof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rsid w:val="003E4909"/>
    <w:rPr>
      <w:rFonts w:ascii="Calibri" w:eastAsiaTheme="minorEastAsia" w:hAnsi="Calibri" w:cs="Calibri"/>
      <w:b/>
      <w:bCs/>
      <w:noProof/>
      <w:sz w:val="32"/>
      <w:szCs w:val="32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rsid w:val="003E4909"/>
    <w:rPr>
      <w:rFonts w:ascii="Calibri" w:eastAsiaTheme="minorEastAsia" w:hAnsi="Calibri" w:cs="Calibri"/>
      <w:b/>
      <w:bCs/>
      <w:noProof/>
      <w:sz w:val="46"/>
      <w:szCs w:val="46"/>
      <w:lang w:eastAsia="zh-CN"/>
    </w:rPr>
  </w:style>
  <w:style w:type="paragraph" w:styleId="TOC5">
    <w:name w:val="toc 5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960"/>
    </w:pPr>
    <w:rPr>
      <w:rFonts w:ascii="Calibri" w:hAnsi="Calibri" w:cs="Calibri"/>
      <w:sz w:val="24"/>
      <w:lang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240"/>
    </w:pPr>
    <w:rPr>
      <w:rFonts w:ascii="Calibri" w:hAnsi="Calibri" w:cs="Calibri"/>
      <w:sz w:val="24"/>
      <w:lang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480"/>
    </w:pPr>
    <w:rPr>
      <w:rFonts w:ascii="Calibri" w:hAnsi="Calibri" w:cs="Calibri"/>
      <w:sz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3E490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</w:pPr>
    <w:rPr>
      <w:rFonts w:ascii="Calibri" w:hAnsi="Calibri" w:cs="Calibr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54B8C-254F-4456-8CE2-07D15174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2</cp:revision>
  <cp:lastPrinted>2017-10-02T19:37:00Z</cp:lastPrinted>
  <dcterms:created xsi:type="dcterms:W3CDTF">2017-10-09T16:36:00Z</dcterms:created>
  <dcterms:modified xsi:type="dcterms:W3CDTF">2017-10-09T16:36:00Z</dcterms:modified>
</cp:coreProperties>
</file>